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8B3B6" w14:textId="2FB02FCD" w:rsidR="006F31AE" w:rsidRPr="00E62ABE" w:rsidRDefault="00D73C38" w:rsidP="006F31A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-426"/>
        <w:jc w:val="both"/>
        <w:rPr>
          <w:rFonts w:ascii="Tahoma" w:eastAsia="Times New Roman" w:hAnsi="Tahoma" w:cs="Tahoma"/>
          <w:b/>
          <w:bCs/>
          <w:spacing w:val="-2"/>
          <w:sz w:val="21"/>
          <w:szCs w:val="21"/>
          <w:u w:val="single"/>
          <w:lang w:val="es-ES_tradnl" w:eastAsia="es-ES"/>
        </w:rPr>
      </w:pPr>
      <w:r>
        <w:rPr>
          <w:rFonts w:ascii="Tahoma" w:eastAsia="Times New Roman" w:hAnsi="Tahoma" w:cs="Tahoma"/>
          <w:b/>
          <w:bCs/>
          <w:spacing w:val="-2"/>
          <w:sz w:val="21"/>
          <w:szCs w:val="21"/>
          <w:u w:val="single"/>
          <w:lang w:val="es-ES_tradnl" w:eastAsia="es-ES"/>
        </w:rPr>
        <w:t xml:space="preserve">En </w:t>
      </w:r>
      <w:r w:rsidR="001462A0">
        <w:rPr>
          <w:rFonts w:ascii="Tahoma" w:eastAsia="Times New Roman" w:hAnsi="Tahoma" w:cs="Tahoma"/>
          <w:b/>
          <w:bCs/>
          <w:spacing w:val="-2"/>
          <w:sz w:val="21"/>
          <w:szCs w:val="21"/>
          <w:u w:val="single"/>
          <w:lang w:val="es-ES_tradnl" w:eastAsia="es-ES"/>
        </w:rPr>
        <w:t xml:space="preserve">la Comisión de </w:t>
      </w:r>
      <w:r w:rsidR="00FE1F1A">
        <w:rPr>
          <w:rFonts w:ascii="Tahoma" w:eastAsia="Times New Roman" w:hAnsi="Tahoma" w:cs="Tahoma"/>
          <w:b/>
          <w:bCs/>
          <w:spacing w:val="-2"/>
          <w:sz w:val="21"/>
          <w:szCs w:val="21"/>
          <w:u w:val="single"/>
          <w:lang w:val="es-ES_tradnl" w:eastAsia="es-ES"/>
        </w:rPr>
        <w:t>Ciencia, Innovación y Universidades</w:t>
      </w:r>
      <w:r>
        <w:rPr>
          <w:rFonts w:ascii="Tahoma" w:eastAsia="Times New Roman" w:hAnsi="Tahoma" w:cs="Tahoma"/>
          <w:b/>
          <w:bCs/>
          <w:spacing w:val="-2"/>
          <w:sz w:val="21"/>
          <w:szCs w:val="21"/>
          <w:u w:val="single"/>
          <w:lang w:val="es-ES_tradnl" w:eastAsia="es-ES"/>
        </w:rPr>
        <w:t xml:space="preserve"> </w:t>
      </w:r>
      <w:r w:rsidR="00EE7A6D">
        <w:rPr>
          <w:rFonts w:ascii="Tahoma" w:eastAsia="Times New Roman" w:hAnsi="Tahoma" w:cs="Tahoma"/>
          <w:b/>
          <w:bCs/>
          <w:spacing w:val="-2"/>
          <w:sz w:val="21"/>
          <w:szCs w:val="21"/>
          <w:u w:val="single"/>
          <w:lang w:val="es-ES_tradnl" w:eastAsia="es-ES"/>
        </w:rPr>
        <w:t>de la Cámara Alta</w:t>
      </w:r>
    </w:p>
    <w:p w14:paraId="6F0C547E" w14:textId="35E4AD54" w:rsidR="006F31AE" w:rsidRPr="00EA6C21" w:rsidRDefault="006F31AE" w:rsidP="00E62AB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ahoma" w:eastAsia="Times New Roman" w:hAnsi="Tahoma" w:cs="Tahoma"/>
          <w:bCs/>
          <w:spacing w:val="-2"/>
          <w:sz w:val="20"/>
          <w:szCs w:val="20"/>
          <w:lang w:val="es-ES_tradnl" w:eastAsia="es-ES"/>
        </w:rPr>
      </w:pPr>
    </w:p>
    <w:p w14:paraId="581D41C2" w14:textId="15268BB0" w:rsidR="00381C66" w:rsidRPr="005A40E6" w:rsidRDefault="009D61BF" w:rsidP="005A40E6">
      <w:pPr>
        <w:pStyle w:val="Default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r>
        <w:rPr>
          <w:rFonts w:ascii="Tahoma" w:hAnsi="Tahoma" w:cs="Tahoma"/>
          <w:b/>
          <w:sz w:val="32"/>
          <w:szCs w:val="32"/>
        </w:rPr>
        <w:t xml:space="preserve">El </w:t>
      </w:r>
      <w:r w:rsidR="00771A38">
        <w:rPr>
          <w:rFonts w:ascii="Tahoma" w:hAnsi="Tahoma" w:cs="Tahoma"/>
          <w:b/>
          <w:sz w:val="32"/>
          <w:szCs w:val="32"/>
        </w:rPr>
        <w:t xml:space="preserve">PSOE </w:t>
      </w:r>
      <w:r w:rsidR="00FE1F1A">
        <w:rPr>
          <w:rFonts w:ascii="Tahoma" w:hAnsi="Tahoma" w:cs="Tahoma"/>
          <w:b/>
          <w:sz w:val="32"/>
          <w:szCs w:val="32"/>
        </w:rPr>
        <w:t>denuncia que el PP da la espalda a medio millón de becarios al rechazar mejorar su situación laboral</w:t>
      </w:r>
    </w:p>
    <w:bookmarkEnd w:id="0"/>
    <w:p w14:paraId="70FAF63D" w14:textId="77777777" w:rsidR="00CA1D62" w:rsidRPr="00CE3DEC" w:rsidRDefault="00CA1D62" w:rsidP="00CA1D62">
      <w:pPr>
        <w:pStyle w:val="Prrafodelista"/>
        <w:widowControl w:val="0"/>
        <w:suppressAutoHyphens/>
        <w:autoSpaceDE w:val="0"/>
        <w:autoSpaceDN w:val="0"/>
        <w:adjustRightInd w:val="0"/>
        <w:spacing w:after="0" w:line="240" w:lineRule="atLeast"/>
        <w:ind w:left="294"/>
        <w:jc w:val="both"/>
        <w:outlineLvl w:val="0"/>
        <w:rPr>
          <w:rFonts w:ascii="Tahoma" w:hAnsi="Tahoma" w:cs="Tahoma"/>
          <w:b/>
          <w:lang w:val="es-ES_tradnl"/>
        </w:rPr>
      </w:pPr>
    </w:p>
    <w:p w14:paraId="31C31171" w14:textId="470BC461" w:rsidR="00D35ADA" w:rsidRPr="00557F0A" w:rsidRDefault="00FE1F1A" w:rsidP="002076EC">
      <w:pPr>
        <w:pStyle w:val="Prrafodelista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  <w:r>
        <w:rPr>
          <w:rFonts w:ascii="Tahoma" w:hAnsi="Tahoma" w:cs="Tahoma"/>
          <w:b/>
          <w:lang w:val="es-ES_tradnl"/>
        </w:rPr>
        <w:t>El PP impone su mayoría absoluta para tumbar una moción del PSOE y Fran Díaz afirma que “es inexplicable la postura de los populares”</w:t>
      </w:r>
    </w:p>
    <w:p w14:paraId="08714C13" w14:textId="77777777" w:rsidR="00557F0A" w:rsidRPr="00557F0A" w:rsidRDefault="00557F0A" w:rsidP="00557F0A">
      <w:pPr>
        <w:pStyle w:val="Prrafodelista"/>
        <w:widowControl w:val="0"/>
        <w:suppressAutoHyphens/>
        <w:autoSpaceDE w:val="0"/>
        <w:autoSpaceDN w:val="0"/>
        <w:adjustRightInd w:val="0"/>
        <w:spacing w:after="0" w:line="240" w:lineRule="atLeast"/>
        <w:ind w:left="294"/>
        <w:jc w:val="both"/>
        <w:outlineLvl w:val="0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</w:p>
    <w:p w14:paraId="4474E048" w14:textId="79F9E761" w:rsidR="004C3862" w:rsidRPr="00D73C38" w:rsidRDefault="00FE1F1A" w:rsidP="00D73C38">
      <w:pPr>
        <w:pStyle w:val="Prrafodelista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/>
          <w:bCs/>
          <w:color w:val="000000"/>
          <w:spacing w:val="-2"/>
          <w:lang w:val="es-ES_tradnl" w:eastAsia="es-ES"/>
        </w:rPr>
      </w:pPr>
      <w:r>
        <w:rPr>
          <w:rFonts w:ascii="Tahoma" w:eastAsia="Times New Roman" w:hAnsi="Tahoma" w:cs="Tahoma"/>
          <w:b/>
          <w:lang w:val="es-ES_tradnl" w:eastAsia="es-ES"/>
        </w:rPr>
        <w:t>Recuerda que el Gobierno está destinando recursos récord a las comunidades para las universidades públicas y lamenta que “lo que no hay es voluntad política del PP para invertir”</w:t>
      </w:r>
    </w:p>
    <w:p w14:paraId="4A9655BD" w14:textId="7072CF6D" w:rsidR="00D73C38" w:rsidRPr="00D73C38" w:rsidRDefault="00D73C38" w:rsidP="00D73C38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/>
          <w:bCs/>
          <w:color w:val="000000"/>
          <w:spacing w:val="-2"/>
          <w:lang w:val="es-ES_tradnl" w:eastAsia="es-ES"/>
        </w:rPr>
      </w:pPr>
    </w:p>
    <w:p w14:paraId="55046226" w14:textId="5759BFF1" w:rsidR="00C9103C" w:rsidRDefault="006F31AE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  <w:r w:rsidRPr="004C3862">
        <w:rPr>
          <w:rFonts w:ascii="Tahoma" w:eastAsia="Times New Roman" w:hAnsi="Tahoma" w:cs="Tahoma"/>
          <w:bCs/>
          <w:spacing w:val="-2"/>
          <w:u w:val="single"/>
          <w:lang w:eastAsia="es-ES"/>
        </w:rPr>
        <w:t>M</w:t>
      </w:r>
      <w:proofErr w:type="spellStart"/>
      <w:r w:rsidR="00BB5539" w:rsidRPr="004C3862">
        <w:rPr>
          <w:rFonts w:ascii="Tahoma" w:eastAsia="Times New Roman" w:hAnsi="Tahoma" w:cs="Tahoma"/>
          <w:bCs/>
          <w:spacing w:val="-2"/>
          <w:u w:val="single"/>
          <w:lang w:val="es-ES_tradnl" w:eastAsia="es-ES"/>
        </w:rPr>
        <w:t>adrid</w:t>
      </w:r>
      <w:proofErr w:type="spellEnd"/>
      <w:r w:rsidR="00BB5539" w:rsidRPr="004C3862">
        <w:rPr>
          <w:rFonts w:ascii="Tahoma" w:eastAsia="Times New Roman" w:hAnsi="Tahoma" w:cs="Tahoma"/>
          <w:bCs/>
          <w:spacing w:val="-2"/>
          <w:u w:val="single"/>
          <w:lang w:val="es-ES_tradnl" w:eastAsia="es-ES"/>
        </w:rPr>
        <w:t xml:space="preserve">, </w:t>
      </w:r>
      <w:r w:rsidR="001462A0">
        <w:rPr>
          <w:rFonts w:ascii="Tahoma" w:eastAsia="Times New Roman" w:hAnsi="Tahoma" w:cs="Tahoma"/>
          <w:bCs/>
          <w:spacing w:val="-2"/>
          <w:u w:val="single"/>
          <w:lang w:val="es-ES_tradnl" w:eastAsia="es-ES"/>
        </w:rPr>
        <w:t>9</w:t>
      </w:r>
      <w:r w:rsidR="00D73C38">
        <w:rPr>
          <w:rFonts w:ascii="Tahoma" w:eastAsia="Times New Roman" w:hAnsi="Tahoma" w:cs="Tahoma"/>
          <w:bCs/>
          <w:spacing w:val="-2"/>
          <w:u w:val="single"/>
          <w:lang w:val="es-ES_tradnl" w:eastAsia="es-ES"/>
        </w:rPr>
        <w:t xml:space="preserve"> de octub</w:t>
      </w:r>
      <w:r w:rsidR="00121664" w:rsidRPr="004C3862">
        <w:rPr>
          <w:rFonts w:ascii="Tahoma" w:eastAsia="Times New Roman" w:hAnsi="Tahoma" w:cs="Tahoma"/>
          <w:bCs/>
          <w:spacing w:val="-2"/>
          <w:u w:val="single"/>
          <w:lang w:val="es-ES_tradnl" w:eastAsia="es-ES"/>
        </w:rPr>
        <w:t>re</w:t>
      </w:r>
      <w:r w:rsidR="00BB5539" w:rsidRPr="004C3862">
        <w:rPr>
          <w:rFonts w:ascii="Tahoma" w:eastAsia="Times New Roman" w:hAnsi="Tahoma" w:cs="Tahoma"/>
          <w:bCs/>
          <w:spacing w:val="-2"/>
          <w:u w:val="single"/>
          <w:lang w:val="es-ES_tradnl" w:eastAsia="es-ES"/>
        </w:rPr>
        <w:t xml:space="preserve"> de 2024</w:t>
      </w:r>
      <w:r w:rsidRPr="004C3862">
        <w:rPr>
          <w:rFonts w:ascii="Tahoma" w:eastAsia="Times New Roman" w:hAnsi="Tahoma" w:cs="Tahoma"/>
          <w:bCs/>
          <w:color w:val="000000"/>
          <w:spacing w:val="-2"/>
          <w:u w:val="single"/>
          <w:lang w:val="es-ES_tradnl" w:eastAsia="es-ES"/>
        </w:rPr>
        <w:t>.</w:t>
      </w:r>
      <w:r w:rsidRPr="004C3862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- 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El Partido Popular ha impuesto, una vez más, su mayoría absoluta en el Senado para tumbar en la Comisión de Ciencia, Innovación y Universidades una moción del Grupo Socialista para</w:t>
      </w:r>
      <w:r w:rsidR="00933ADB" w:rsidRP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ampliar los derechos y mejorar la situación laboral de los jóvenes becarios que realizan prácticas, así como a elaborar el estatuto del becario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.</w:t>
      </w:r>
    </w:p>
    <w:p w14:paraId="29256E66" w14:textId="1C08FD79" w:rsidR="00933ADB" w:rsidRDefault="00933ADB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</w:p>
    <w:p w14:paraId="1FF0CA33" w14:textId="789C78C1" w:rsidR="00933ADB" w:rsidRDefault="00933ADB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  <w:r w:rsidRPr="00933ADB">
        <w:rPr>
          <w:rFonts w:ascii="Tahoma" w:eastAsia="Times New Roman" w:hAnsi="Tahoma" w:cs="Tahoma"/>
          <w:b/>
          <w:bCs/>
          <w:color w:val="000000"/>
          <w:spacing w:val="-2"/>
          <w:lang w:val="es-ES_tradnl" w:eastAsia="es-ES"/>
        </w:rPr>
        <w:t>Fran Díaz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, portavoz de Universidades del PSOE, ha lamentado que “el PP ha demostrado, una vez más, que está en contra de la adquisición de derechos 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por parte de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medio millón de becarios de nuestro país que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,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desde el 1 de enero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,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cotizan en el régimen de la Seguridad Social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”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. </w:t>
      </w:r>
    </w:p>
    <w:p w14:paraId="6C3187E8" w14:textId="4337CE49" w:rsidR="00933ADB" w:rsidRDefault="00933ADB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</w:p>
    <w:p w14:paraId="4AD89443" w14:textId="77777777" w:rsidR="00FE1F1A" w:rsidRDefault="00933ADB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Díaz ha afirmado que 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“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es inexplicable la postura y el voto del PP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”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y ha añadido que 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“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no es creíble 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que busquen excusas en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la 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financiación autonómica y de la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s 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universidades. N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o sirve para explicar esta cuestión</w:t>
      </w:r>
      <w:r w:rsidR="00FE1F1A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”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. </w:t>
      </w:r>
    </w:p>
    <w:p w14:paraId="6FDA03DE" w14:textId="032E7F76" w:rsidR="00FE1F1A" w:rsidRDefault="00FE1F1A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</w:p>
    <w:p w14:paraId="29DC71DD" w14:textId="5BABC292" w:rsidR="00FE1F1A" w:rsidRPr="00FE1F1A" w:rsidRDefault="00FE1F1A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/>
          <w:bCs/>
          <w:color w:val="000000"/>
          <w:spacing w:val="-2"/>
          <w:lang w:val="es-ES_tradnl" w:eastAsia="es-ES"/>
        </w:rPr>
      </w:pPr>
      <w:r w:rsidRPr="00FE1F1A">
        <w:rPr>
          <w:rFonts w:ascii="Tahoma" w:eastAsia="Times New Roman" w:hAnsi="Tahoma" w:cs="Tahoma"/>
          <w:b/>
          <w:bCs/>
          <w:color w:val="000000"/>
          <w:spacing w:val="-2"/>
          <w:lang w:val="es-ES_tradnl" w:eastAsia="es-ES"/>
        </w:rPr>
        <w:t>Recursos récord del Gobierno y falta de voluntad política del PP</w:t>
      </w:r>
    </w:p>
    <w:p w14:paraId="4EF19BDD" w14:textId="4A0CF7C6" w:rsidR="00933ADB" w:rsidRDefault="00FE1F1A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“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No podemos olvidar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, </w:t>
      </w:r>
      <w:proofErr w:type="spellStart"/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ha</w:t>
      </w:r>
      <w:proofErr w:type="spellEnd"/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puntualizado,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que el Gobierno está destinando unos recursos record a las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comunidades autónomas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para que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financien a las universidades pú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blicas y, por tanto, son las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comunidades autónomas,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en su mayoría en manos del PP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,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las que tienen que asegurar una correcta financiación para que tengan recursos humanos y financieros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”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.</w:t>
      </w:r>
    </w:p>
    <w:p w14:paraId="05C4E7A6" w14:textId="6DF77CFB" w:rsidR="00933ADB" w:rsidRDefault="00933ADB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</w:p>
    <w:p w14:paraId="3D727936" w14:textId="77777777" w:rsidR="00FE1F1A" w:rsidRDefault="00FE1F1A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Fran Díaz ha insistido en “l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a vocación que tiene el PP en favor de las universidades privadas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,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que crecen enormemente en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comunidades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que están bajo su control y eso va en detrimento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de los recursos que tiene que recibir la universidad pública, 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y es una queja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habitual de l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o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s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rectores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universitarios”.</w:t>
      </w:r>
    </w:p>
    <w:p w14:paraId="167C6AC4" w14:textId="77777777" w:rsidR="00FE1F1A" w:rsidRDefault="00FE1F1A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</w:p>
    <w:p w14:paraId="4A11E0FC" w14:textId="6C8FB47A" w:rsidR="00933ADB" w:rsidRPr="00A5443F" w:rsidRDefault="00FE1F1A" w:rsidP="00933ADB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</w:pP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Díaz ha concluido señalando que “es inexp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licable que estemos pidiendo al Gobierno que cumpla con los objetivos de financiación del 1% del PIB cuando es evidente que hay una progresión en los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Presupuestos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en este sentido y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,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a la vez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,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vemos cómo l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as CCAA dejan partidas sin ejecutar porque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no hay voluntad política de que ese gasto llegue a esas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universidades pú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blicas, que vienen de sufrir una etapa de recortes con el Gobierno de Mariano Rajoy. Ven que hay más recursos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,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pero no hay voluntad política de las 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comunidades autónomas</w:t>
      </w:r>
      <w:r w:rsidR="00933ADB"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 xml:space="preserve"> gobernadas por el PP</w:t>
      </w:r>
      <w:r>
        <w:rPr>
          <w:rFonts w:ascii="Tahoma" w:eastAsia="Times New Roman" w:hAnsi="Tahoma" w:cs="Tahoma"/>
          <w:bCs/>
          <w:color w:val="000000"/>
          <w:spacing w:val="-2"/>
          <w:lang w:val="es-ES_tradnl" w:eastAsia="es-ES"/>
        </w:rPr>
        <w:t>”.</w:t>
      </w:r>
    </w:p>
    <w:p w14:paraId="409FDE98" w14:textId="1CECAE94" w:rsidR="00117CBF" w:rsidRPr="00371FB9" w:rsidRDefault="00117CBF" w:rsidP="00117CBF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pacing w:val="-2"/>
          <w:sz w:val="21"/>
          <w:szCs w:val="21"/>
          <w:lang w:val="es-ES_tradnl" w:eastAsia="es-ES"/>
        </w:rPr>
      </w:pPr>
    </w:p>
    <w:sectPr w:rsidR="00117CBF" w:rsidRPr="00371FB9" w:rsidSect="002C70AF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513C0" w14:textId="77777777" w:rsidR="0092166D" w:rsidRDefault="0092166D" w:rsidP="00D46F93">
      <w:pPr>
        <w:spacing w:after="0" w:line="240" w:lineRule="auto"/>
      </w:pPr>
      <w:r>
        <w:separator/>
      </w:r>
    </w:p>
  </w:endnote>
  <w:endnote w:type="continuationSeparator" w:id="0">
    <w:p w14:paraId="1BA499CE" w14:textId="77777777" w:rsidR="0092166D" w:rsidRDefault="0092166D" w:rsidP="00D4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B912" w14:textId="77777777" w:rsidR="00D46F93" w:rsidRPr="00D46F93" w:rsidRDefault="00D46F93" w:rsidP="00D46F93">
    <w:pPr>
      <w:pStyle w:val="Piedepgina"/>
      <w:jc w:val="center"/>
      <w:rPr>
        <w:rFonts w:ascii="Arial" w:hAnsi="Arial" w:cs="Arial"/>
        <w:b/>
      </w:rPr>
    </w:pPr>
    <w:r w:rsidRPr="00D46F93">
      <w:rPr>
        <w:rFonts w:ascii="Arial" w:hAnsi="Arial" w:cs="Arial"/>
        <w:b/>
      </w:rPr>
      <w:t>PLAZA DE LA MARINA ESPAÑOLA, 8</w:t>
    </w:r>
    <w:r>
      <w:rPr>
        <w:rFonts w:ascii="Arial" w:hAnsi="Arial" w:cs="Arial"/>
        <w:b/>
      </w:rPr>
      <w:t xml:space="preserve"> - </w:t>
    </w:r>
    <w:r w:rsidRPr="00D46F93">
      <w:rPr>
        <w:rFonts w:ascii="Arial" w:hAnsi="Arial" w:cs="Arial"/>
        <w:b/>
      </w:rPr>
      <w:t>28072</w:t>
    </w:r>
    <w:r>
      <w:rPr>
        <w:rFonts w:ascii="Arial" w:hAnsi="Arial" w:cs="Arial"/>
        <w:b/>
      </w:rPr>
      <w:t xml:space="preserve"> – </w:t>
    </w:r>
    <w:r w:rsidRPr="00D46F93">
      <w:rPr>
        <w:rFonts w:ascii="Arial" w:hAnsi="Arial" w:cs="Arial"/>
        <w:b/>
      </w:rPr>
      <w:t>MADRID</w:t>
    </w:r>
    <w:r>
      <w:rPr>
        <w:rFonts w:ascii="Arial" w:hAnsi="Arial" w:cs="Arial"/>
        <w:b/>
      </w:rPr>
      <w:t xml:space="preserve"> </w:t>
    </w:r>
    <w:r w:rsidRPr="00D46F93">
      <w:rPr>
        <w:rFonts w:ascii="Arial" w:hAnsi="Arial" w:cs="Arial"/>
        <w:b/>
      </w:rPr>
      <w:t>-TELF 91.538.10.88</w:t>
    </w:r>
    <w:r>
      <w:rPr>
        <w:rFonts w:ascii="Arial" w:hAnsi="Arial" w:cs="Arial"/>
        <w:b/>
      </w:rPr>
      <w:t xml:space="preserve"> </w:t>
    </w:r>
    <w:r w:rsidRPr="00D46F93">
      <w:rPr>
        <w:rFonts w:ascii="Arial" w:hAnsi="Arial" w:cs="Arial"/>
        <w:b/>
      </w:rPr>
      <w:t>/</w:t>
    </w:r>
    <w:r>
      <w:rPr>
        <w:rFonts w:ascii="Arial" w:hAnsi="Arial" w:cs="Arial"/>
        <w:b/>
      </w:rPr>
      <w:t xml:space="preserve"> </w:t>
    </w:r>
    <w:r w:rsidRPr="00D46F93">
      <w:rPr>
        <w:rFonts w:ascii="Arial" w:hAnsi="Arial" w:cs="Arial"/>
        <w:b/>
      </w:rPr>
      <w:t>87</w:t>
    </w:r>
    <w:r>
      <w:rPr>
        <w:rFonts w:ascii="Arial" w:hAnsi="Arial" w:cs="Arial"/>
        <w:b/>
      </w:rPr>
      <w:t xml:space="preserve"> </w:t>
    </w:r>
    <w:r w:rsidRPr="00D46F93">
      <w:rPr>
        <w:rFonts w:ascii="Arial" w:hAnsi="Arial" w:cs="Arial"/>
        <w:b/>
      </w:rPr>
      <w:t>FAX 91.538.15.99</w:t>
    </w:r>
    <w:r>
      <w:rPr>
        <w:rFonts w:ascii="Arial" w:hAnsi="Arial" w:cs="Arial"/>
        <w:b/>
      </w:rPr>
      <w:t xml:space="preserve"> </w:t>
    </w:r>
    <w:r w:rsidRPr="00D46F93">
      <w:rPr>
        <w:rFonts w:ascii="Arial" w:hAnsi="Arial" w:cs="Arial"/>
        <w:b/>
      </w:rPr>
      <w:t>-</w:t>
    </w:r>
    <w:r>
      <w:rPr>
        <w:rFonts w:ascii="Arial" w:hAnsi="Arial" w:cs="Arial"/>
        <w:b/>
      </w:rPr>
      <w:t xml:space="preserve"> </w:t>
    </w:r>
    <w:proofErr w:type="gramStart"/>
    <w:r w:rsidRPr="00D46F93">
      <w:rPr>
        <w:rFonts w:ascii="Arial" w:hAnsi="Arial" w:cs="Arial"/>
        <w:b/>
      </w:rPr>
      <w:t>EMAIL  gabprensa.socialista@senado.es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F3B08" w14:textId="77777777" w:rsidR="0092166D" w:rsidRDefault="0092166D" w:rsidP="00D46F93">
      <w:pPr>
        <w:spacing w:after="0" w:line="240" w:lineRule="auto"/>
      </w:pPr>
      <w:r>
        <w:separator/>
      </w:r>
    </w:p>
  </w:footnote>
  <w:footnote w:type="continuationSeparator" w:id="0">
    <w:p w14:paraId="7A282415" w14:textId="77777777" w:rsidR="0092166D" w:rsidRDefault="0092166D" w:rsidP="00D4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9287B" w14:textId="48A24F60" w:rsidR="001F3041" w:rsidRDefault="00776059">
    <w:pPr>
      <w:pStyle w:val="Encabezado"/>
      <w:rPr>
        <w:rFonts w:ascii="Arial" w:hAnsi="Arial" w:cs="Arial"/>
        <w:b/>
        <w:noProof/>
        <w:sz w:val="28"/>
        <w:szCs w:val="28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75739C" wp14:editId="46DDDE34">
              <wp:simplePos x="0" y="0"/>
              <wp:positionH relativeFrom="column">
                <wp:posOffset>-335280</wp:posOffset>
              </wp:positionH>
              <wp:positionV relativeFrom="paragraph">
                <wp:posOffset>302260</wp:posOffset>
              </wp:positionV>
              <wp:extent cx="4572000" cy="601345"/>
              <wp:effectExtent l="0" t="0" r="0" b="8255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6013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034DE1" w14:textId="77777777" w:rsidR="001F3041" w:rsidRPr="001F3041" w:rsidRDefault="001F3041" w:rsidP="00780AB3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noProof/>
                              <w:sz w:val="32"/>
                              <w:szCs w:val="32"/>
                              <w:lang w:eastAsia="es-ES"/>
                            </w:rPr>
                          </w:pPr>
                          <w:r w:rsidRPr="001F3041">
                            <w:rPr>
                              <w:rFonts w:ascii="Arial" w:hAnsi="Arial" w:cs="Arial"/>
                              <w:b/>
                              <w:noProof/>
                              <w:sz w:val="32"/>
                              <w:szCs w:val="32"/>
                              <w:lang w:eastAsia="es-ES"/>
                            </w:rPr>
                            <w:t>OFICINA DE PRENSA</w:t>
                          </w:r>
                        </w:p>
                        <w:p w14:paraId="56CFA447" w14:textId="77777777" w:rsidR="001F3041" w:rsidRPr="001F3041" w:rsidRDefault="001F3041" w:rsidP="00780AB3">
                          <w:pPr>
                            <w:pStyle w:val="Encabezado"/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eastAsia="es-ES"/>
                            </w:rPr>
                          </w:pPr>
                          <w:r w:rsidRPr="001F3041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eastAsia="es-ES"/>
                            </w:rPr>
                            <w:t xml:space="preserve">GRUPO PARLAMENTARIO SOCIALISTA 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eastAsia="es-ES"/>
                            </w:rPr>
                            <w:t xml:space="preserve">DEL </w:t>
                          </w:r>
                          <w:r w:rsidRPr="001F3041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eastAsia="es-ES"/>
                            </w:rPr>
                            <w:t>SENADO</w:t>
                          </w:r>
                        </w:p>
                        <w:p w14:paraId="76DE1513" w14:textId="77777777" w:rsidR="001F3041" w:rsidRDefault="001F304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F75739C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6" type="#_x0000_t202" style="position:absolute;margin-left:-26.4pt;margin-top:23.8pt;width:5in;height:4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" fillcolor="window" stroked="f" strokeweight=".5pt">
              <v:path arrowok="t"/>
              <v:textbox>
                <w:txbxContent>
                  <w:p w14:paraId="61034DE1" w14:textId="77777777" w:rsidR="001F3041" w:rsidRPr="001F3041" w:rsidRDefault="001F3041" w:rsidP="00780AB3">
                    <w:pPr>
                      <w:pStyle w:val="Encabezado"/>
                      <w:rPr>
                        <w:rFonts w:ascii="Arial" w:hAnsi="Arial" w:cs="Arial"/>
                        <w:b/>
                        <w:noProof/>
                        <w:sz w:val="32"/>
                        <w:szCs w:val="32"/>
                        <w:lang w:eastAsia="es-ES"/>
                      </w:rPr>
                    </w:pPr>
                    <w:r w:rsidRPr="001F3041">
                      <w:rPr>
                        <w:rFonts w:ascii="Arial" w:hAnsi="Arial" w:cs="Arial"/>
                        <w:b/>
                        <w:noProof/>
                        <w:sz w:val="32"/>
                        <w:szCs w:val="32"/>
                        <w:lang w:eastAsia="es-ES"/>
                      </w:rPr>
                      <w:t>OFICINA DE PRENSA</w:t>
                    </w:r>
                  </w:p>
                  <w:p w14:paraId="56CFA447" w14:textId="77777777" w:rsidR="001F3041" w:rsidRPr="001F3041" w:rsidRDefault="001F3041" w:rsidP="00780AB3">
                    <w:pPr>
                      <w:pStyle w:val="Encabezado"/>
                      <w:rPr>
                        <w:rFonts w:ascii="Arial" w:hAnsi="Arial" w:cs="Arial"/>
                        <w:noProof/>
                        <w:sz w:val="24"/>
                        <w:szCs w:val="24"/>
                        <w:lang w:eastAsia="es-ES"/>
                      </w:rPr>
                    </w:pPr>
                    <w:r w:rsidRPr="001F3041">
                      <w:rPr>
                        <w:rFonts w:ascii="Arial" w:hAnsi="Arial" w:cs="Arial"/>
                        <w:noProof/>
                        <w:sz w:val="24"/>
                        <w:szCs w:val="24"/>
                        <w:lang w:eastAsia="es-ES"/>
                      </w:rPr>
                      <w:t xml:space="preserve">GRUPO PARLAMENTARIO SOCIALISTA </w:t>
                    </w:r>
                    <w:r>
                      <w:rPr>
                        <w:rFonts w:ascii="Arial" w:hAnsi="Arial" w:cs="Arial"/>
                        <w:noProof/>
                        <w:sz w:val="24"/>
                        <w:szCs w:val="24"/>
                        <w:lang w:eastAsia="es-ES"/>
                      </w:rPr>
                      <w:t xml:space="preserve">DEL </w:t>
                    </w:r>
                    <w:r w:rsidRPr="001F3041">
                      <w:rPr>
                        <w:rFonts w:ascii="Arial" w:hAnsi="Arial" w:cs="Arial"/>
                        <w:noProof/>
                        <w:sz w:val="24"/>
                        <w:szCs w:val="24"/>
                        <w:lang w:eastAsia="es-ES"/>
                      </w:rPr>
                      <w:t>SENADO</w:t>
                    </w:r>
                  </w:p>
                  <w:p w14:paraId="76DE1513" w14:textId="77777777" w:rsidR="001F3041" w:rsidRDefault="001F3041"/>
                </w:txbxContent>
              </v:textbox>
            </v:shape>
          </w:pict>
        </mc:Fallback>
      </mc:AlternateContent>
    </w:r>
    <w:r w:rsidR="001F3041">
      <w:rPr>
        <w:rFonts w:ascii="Arial" w:hAnsi="Arial" w:cs="Arial"/>
        <w:b/>
        <w:noProof/>
        <w:sz w:val="28"/>
        <w:szCs w:val="28"/>
        <w:lang w:eastAsia="es-ES"/>
      </w:rPr>
      <w:tab/>
    </w:r>
    <w:r w:rsidR="001F3041">
      <w:rPr>
        <w:rFonts w:ascii="Arial" w:hAnsi="Arial" w:cs="Arial"/>
        <w:b/>
        <w:noProof/>
        <w:sz w:val="28"/>
        <w:szCs w:val="28"/>
        <w:lang w:eastAsia="es-ES"/>
      </w:rPr>
      <w:tab/>
    </w:r>
    <w:r w:rsidRPr="00780AB3">
      <w:rPr>
        <w:rFonts w:ascii="Arial" w:hAnsi="Arial" w:cs="Arial"/>
        <w:b/>
        <w:noProof/>
        <w:sz w:val="28"/>
        <w:szCs w:val="28"/>
        <w:lang w:eastAsia="es-ES"/>
      </w:rPr>
      <w:drawing>
        <wp:inline distT="0" distB="0" distL="0" distR="0" wp14:anchorId="07E11585" wp14:editId="39DF4A91">
          <wp:extent cx="854710" cy="854710"/>
          <wp:effectExtent l="0" t="0" r="889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2F624" w14:textId="77777777" w:rsidR="00D46F93" w:rsidRPr="001F3041" w:rsidRDefault="00D46F93">
    <w:pPr>
      <w:pStyle w:val="Encabezado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06DC"/>
    <w:multiLevelType w:val="hybridMultilevel"/>
    <w:tmpl w:val="724E90D4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B1E0FD8"/>
    <w:multiLevelType w:val="hybridMultilevel"/>
    <w:tmpl w:val="1F205BCE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B4F5EDE"/>
    <w:multiLevelType w:val="multilevel"/>
    <w:tmpl w:val="45C8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A551B"/>
    <w:multiLevelType w:val="hybridMultilevel"/>
    <w:tmpl w:val="EFF888FA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2F17CBD"/>
    <w:multiLevelType w:val="hybridMultilevel"/>
    <w:tmpl w:val="6BDEA7E4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BB965D5"/>
    <w:multiLevelType w:val="hybridMultilevel"/>
    <w:tmpl w:val="CB609AE0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56F82B77"/>
    <w:multiLevelType w:val="multilevel"/>
    <w:tmpl w:val="5052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42DB2"/>
    <w:multiLevelType w:val="hybridMultilevel"/>
    <w:tmpl w:val="B4A2565A"/>
    <w:lvl w:ilvl="0" w:tplc="189EA9B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>
      <w:start w:val="1"/>
      <w:numFmt w:val="decimal"/>
      <w:lvlText w:val="%4."/>
      <w:lvlJc w:val="left"/>
      <w:pPr>
        <w:ind w:left="3731" w:hanging="360"/>
      </w:pPr>
    </w:lvl>
    <w:lvl w:ilvl="4" w:tplc="0C0A0019">
      <w:start w:val="1"/>
      <w:numFmt w:val="lowerLetter"/>
      <w:lvlText w:val="%5."/>
      <w:lvlJc w:val="left"/>
      <w:pPr>
        <w:ind w:left="4451" w:hanging="360"/>
      </w:pPr>
    </w:lvl>
    <w:lvl w:ilvl="5" w:tplc="0C0A001B">
      <w:start w:val="1"/>
      <w:numFmt w:val="lowerRoman"/>
      <w:lvlText w:val="%6."/>
      <w:lvlJc w:val="right"/>
      <w:pPr>
        <w:ind w:left="5171" w:hanging="180"/>
      </w:pPr>
    </w:lvl>
    <w:lvl w:ilvl="6" w:tplc="0C0A000F">
      <w:start w:val="1"/>
      <w:numFmt w:val="decimal"/>
      <w:lvlText w:val="%7."/>
      <w:lvlJc w:val="left"/>
      <w:pPr>
        <w:ind w:left="5891" w:hanging="360"/>
      </w:pPr>
    </w:lvl>
    <w:lvl w:ilvl="7" w:tplc="0C0A0019">
      <w:start w:val="1"/>
      <w:numFmt w:val="lowerLetter"/>
      <w:lvlText w:val="%8."/>
      <w:lvlJc w:val="left"/>
      <w:pPr>
        <w:ind w:left="6611" w:hanging="360"/>
      </w:pPr>
    </w:lvl>
    <w:lvl w:ilvl="8" w:tplc="0C0A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FD20F79"/>
    <w:multiLevelType w:val="hybridMultilevel"/>
    <w:tmpl w:val="FDD8C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D05FA"/>
    <w:multiLevelType w:val="hybridMultilevel"/>
    <w:tmpl w:val="14AC6ED0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4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93"/>
    <w:rsid w:val="00001084"/>
    <w:rsid w:val="00002FE1"/>
    <w:rsid w:val="000055C6"/>
    <w:rsid w:val="000056DB"/>
    <w:rsid w:val="00005CBA"/>
    <w:rsid w:val="000136FA"/>
    <w:rsid w:val="00014959"/>
    <w:rsid w:val="00020A2D"/>
    <w:rsid w:val="00022799"/>
    <w:rsid w:val="00031382"/>
    <w:rsid w:val="00033C2F"/>
    <w:rsid w:val="000341D9"/>
    <w:rsid w:val="00034C47"/>
    <w:rsid w:val="0003528D"/>
    <w:rsid w:val="00036BD8"/>
    <w:rsid w:val="0004101F"/>
    <w:rsid w:val="00042868"/>
    <w:rsid w:val="00043DFF"/>
    <w:rsid w:val="00062995"/>
    <w:rsid w:val="00064AA2"/>
    <w:rsid w:val="000711A6"/>
    <w:rsid w:val="00076CA2"/>
    <w:rsid w:val="00080D85"/>
    <w:rsid w:val="00082F02"/>
    <w:rsid w:val="0009000C"/>
    <w:rsid w:val="0009077A"/>
    <w:rsid w:val="00096DA5"/>
    <w:rsid w:val="000A276B"/>
    <w:rsid w:val="000A4B20"/>
    <w:rsid w:val="000C3891"/>
    <w:rsid w:val="000C3D21"/>
    <w:rsid w:val="000C421F"/>
    <w:rsid w:val="000C60DC"/>
    <w:rsid w:val="000C6742"/>
    <w:rsid w:val="000C703E"/>
    <w:rsid w:val="000D3246"/>
    <w:rsid w:val="000D59CE"/>
    <w:rsid w:val="000E2D06"/>
    <w:rsid w:val="000F0E25"/>
    <w:rsid w:val="000F3F4F"/>
    <w:rsid w:val="0010104B"/>
    <w:rsid w:val="00102344"/>
    <w:rsid w:val="00105155"/>
    <w:rsid w:val="001053AD"/>
    <w:rsid w:val="00117CBF"/>
    <w:rsid w:val="00121664"/>
    <w:rsid w:val="00121D94"/>
    <w:rsid w:val="001229C5"/>
    <w:rsid w:val="00126315"/>
    <w:rsid w:val="00131CF3"/>
    <w:rsid w:val="00132CCC"/>
    <w:rsid w:val="00135E49"/>
    <w:rsid w:val="00145563"/>
    <w:rsid w:val="001462A0"/>
    <w:rsid w:val="0014772C"/>
    <w:rsid w:val="0015237C"/>
    <w:rsid w:val="00154EC5"/>
    <w:rsid w:val="001550D1"/>
    <w:rsid w:val="001606B7"/>
    <w:rsid w:val="00163CA8"/>
    <w:rsid w:val="0017128E"/>
    <w:rsid w:val="001714BE"/>
    <w:rsid w:val="001721C5"/>
    <w:rsid w:val="00173E26"/>
    <w:rsid w:val="001767A6"/>
    <w:rsid w:val="00176936"/>
    <w:rsid w:val="001771E6"/>
    <w:rsid w:val="00194AF7"/>
    <w:rsid w:val="00196C98"/>
    <w:rsid w:val="001A289A"/>
    <w:rsid w:val="001A65D2"/>
    <w:rsid w:val="001B0D4D"/>
    <w:rsid w:val="001B0DD3"/>
    <w:rsid w:val="001B4273"/>
    <w:rsid w:val="001B709B"/>
    <w:rsid w:val="001C204C"/>
    <w:rsid w:val="001C363F"/>
    <w:rsid w:val="001D1AF5"/>
    <w:rsid w:val="001D2982"/>
    <w:rsid w:val="001D6315"/>
    <w:rsid w:val="001D64F7"/>
    <w:rsid w:val="001E018D"/>
    <w:rsid w:val="001E2465"/>
    <w:rsid w:val="001E67EB"/>
    <w:rsid w:val="001F1B32"/>
    <w:rsid w:val="001F3041"/>
    <w:rsid w:val="001F411E"/>
    <w:rsid w:val="00203A73"/>
    <w:rsid w:val="00205CD2"/>
    <w:rsid w:val="00207F2E"/>
    <w:rsid w:val="0021142E"/>
    <w:rsid w:val="00213169"/>
    <w:rsid w:val="00213475"/>
    <w:rsid w:val="00215042"/>
    <w:rsid w:val="00215ACB"/>
    <w:rsid w:val="00217D80"/>
    <w:rsid w:val="00222714"/>
    <w:rsid w:val="0023222C"/>
    <w:rsid w:val="00234ED9"/>
    <w:rsid w:val="00242747"/>
    <w:rsid w:val="00253F00"/>
    <w:rsid w:val="00254C10"/>
    <w:rsid w:val="00254F85"/>
    <w:rsid w:val="00266848"/>
    <w:rsid w:val="00271F98"/>
    <w:rsid w:val="002763CC"/>
    <w:rsid w:val="00277C07"/>
    <w:rsid w:val="002863DF"/>
    <w:rsid w:val="002871EC"/>
    <w:rsid w:val="00290D50"/>
    <w:rsid w:val="00295C1E"/>
    <w:rsid w:val="0029683A"/>
    <w:rsid w:val="002A0BEB"/>
    <w:rsid w:val="002A5C54"/>
    <w:rsid w:val="002B1CB8"/>
    <w:rsid w:val="002C41A0"/>
    <w:rsid w:val="002C70AF"/>
    <w:rsid w:val="002C7F8B"/>
    <w:rsid w:val="002D1774"/>
    <w:rsid w:val="002D5EF6"/>
    <w:rsid w:val="002D6ACB"/>
    <w:rsid w:val="002E0F56"/>
    <w:rsid w:val="002E1867"/>
    <w:rsid w:val="002E238A"/>
    <w:rsid w:val="002F02DC"/>
    <w:rsid w:val="002F10F0"/>
    <w:rsid w:val="002F4AF6"/>
    <w:rsid w:val="002F535F"/>
    <w:rsid w:val="0030239D"/>
    <w:rsid w:val="00304D21"/>
    <w:rsid w:val="00310FC6"/>
    <w:rsid w:val="003112A0"/>
    <w:rsid w:val="0031245D"/>
    <w:rsid w:val="00312AAB"/>
    <w:rsid w:val="00321682"/>
    <w:rsid w:val="003308F0"/>
    <w:rsid w:val="0033620E"/>
    <w:rsid w:val="003420C9"/>
    <w:rsid w:val="00342FFA"/>
    <w:rsid w:val="003517B6"/>
    <w:rsid w:val="00351812"/>
    <w:rsid w:val="00353C85"/>
    <w:rsid w:val="00353D81"/>
    <w:rsid w:val="00355D49"/>
    <w:rsid w:val="00356F54"/>
    <w:rsid w:val="00366D25"/>
    <w:rsid w:val="0037049A"/>
    <w:rsid w:val="00371FB9"/>
    <w:rsid w:val="00373B0D"/>
    <w:rsid w:val="00381C66"/>
    <w:rsid w:val="00386AEE"/>
    <w:rsid w:val="00390BEF"/>
    <w:rsid w:val="003910F2"/>
    <w:rsid w:val="00393374"/>
    <w:rsid w:val="00395FF0"/>
    <w:rsid w:val="003A1F2C"/>
    <w:rsid w:val="003A3DAD"/>
    <w:rsid w:val="003B169F"/>
    <w:rsid w:val="003B4710"/>
    <w:rsid w:val="003B5A4F"/>
    <w:rsid w:val="003B650B"/>
    <w:rsid w:val="003B6ED9"/>
    <w:rsid w:val="003C0043"/>
    <w:rsid w:val="003C1C7F"/>
    <w:rsid w:val="003C24B2"/>
    <w:rsid w:val="003C5D81"/>
    <w:rsid w:val="003C5F40"/>
    <w:rsid w:val="003C61FD"/>
    <w:rsid w:val="00405FB2"/>
    <w:rsid w:val="00407493"/>
    <w:rsid w:val="004074C4"/>
    <w:rsid w:val="00407858"/>
    <w:rsid w:val="00410271"/>
    <w:rsid w:val="004156B2"/>
    <w:rsid w:val="004210BD"/>
    <w:rsid w:val="00427B81"/>
    <w:rsid w:val="00427EC9"/>
    <w:rsid w:val="00430C97"/>
    <w:rsid w:val="00431F6A"/>
    <w:rsid w:val="00433FC8"/>
    <w:rsid w:val="004340BC"/>
    <w:rsid w:val="00435BCB"/>
    <w:rsid w:val="00442A16"/>
    <w:rsid w:val="00446FD3"/>
    <w:rsid w:val="0044757B"/>
    <w:rsid w:val="00447BC2"/>
    <w:rsid w:val="0045086D"/>
    <w:rsid w:val="00450CE7"/>
    <w:rsid w:val="00452F08"/>
    <w:rsid w:val="00455280"/>
    <w:rsid w:val="00457623"/>
    <w:rsid w:val="00467FBD"/>
    <w:rsid w:val="0047325D"/>
    <w:rsid w:val="00475678"/>
    <w:rsid w:val="004768FB"/>
    <w:rsid w:val="00477B63"/>
    <w:rsid w:val="00482F89"/>
    <w:rsid w:val="00483858"/>
    <w:rsid w:val="00485F94"/>
    <w:rsid w:val="004927F4"/>
    <w:rsid w:val="00493E2F"/>
    <w:rsid w:val="004A079D"/>
    <w:rsid w:val="004A6D9E"/>
    <w:rsid w:val="004B0BE0"/>
    <w:rsid w:val="004B624D"/>
    <w:rsid w:val="004C088B"/>
    <w:rsid w:val="004C3862"/>
    <w:rsid w:val="004C51DF"/>
    <w:rsid w:val="004C7F30"/>
    <w:rsid w:val="004D465F"/>
    <w:rsid w:val="004D5005"/>
    <w:rsid w:val="004E343C"/>
    <w:rsid w:val="004E3B06"/>
    <w:rsid w:val="004E68B3"/>
    <w:rsid w:val="004F4DF7"/>
    <w:rsid w:val="004F520C"/>
    <w:rsid w:val="005020D6"/>
    <w:rsid w:val="00505633"/>
    <w:rsid w:val="005064CC"/>
    <w:rsid w:val="0051175E"/>
    <w:rsid w:val="0051327A"/>
    <w:rsid w:val="00526BE3"/>
    <w:rsid w:val="00530693"/>
    <w:rsid w:val="00530E35"/>
    <w:rsid w:val="00531F62"/>
    <w:rsid w:val="005340F9"/>
    <w:rsid w:val="005533DC"/>
    <w:rsid w:val="00557F0A"/>
    <w:rsid w:val="005639F4"/>
    <w:rsid w:val="00570435"/>
    <w:rsid w:val="005716A1"/>
    <w:rsid w:val="0057579F"/>
    <w:rsid w:val="005823B7"/>
    <w:rsid w:val="005823E0"/>
    <w:rsid w:val="00593EAA"/>
    <w:rsid w:val="005A40E6"/>
    <w:rsid w:val="005A5F9C"/>
    <w:rsid w:val="005A62E0"/>
    <w:rsid w:val="005A7A78"/>
    <w:rsid w:val="005B31AF"/>
    <w:rsid w:val="005B6B32"/>
    <w:rsid w:val="005B7C46"/>
    <w:rsid w:val="005D201E"/>
    <w:rsid w:val="005D2A1E"/>
    <w:rsid w:val="005D2A7B"/>
    <w:rsid w:val="005F79CC"/>
    <w:rsid w:val="00600A46"/>
    <w:rsid w:val="00605B24"/>
    <w:rsid w:val="00611809"/>
    <w:rsid w:val="006232FF"/>
    <w:rsid w:val="00624D75"/>
    <w:rsid w:val="00625081"/>
    <w:rsid w:val="00625DAF"/>
    <w:rsid w:val="00627449"/>
    <w:rsid w:val="0063081C"/>
    <w:rsid w:val="00642E47"/>
    <w:rsid w:val="00645B06"/>
    <w:rsid w:val="00650113"/>
    <w:rsid w:val="006531D1"/>
    <w:rsid w:val="006568A7"/>
    <w:rsid w:val="0065724F"/>
    <w:rsid w:val="00666F6D"/>
    <w:rsid w:val="00670CD3"/>
    <w:rsid w:val="00670DAF"/>
    <w:rsid w:val="00672E3C"/>
    <w:rsid w:val="006730AD"/>
    <w:rsid w:val="00681A1B"/>
    <w:rsid w:val="006830D1"/>
    <w:rsid w:val="00683FA5"/>
    <w:rsid w:val="006841D2"/>
    <w:rsid w:val="00691E11"/>
    <w:rsid w:val="006922A0"/>
    <w:rsid w:val="0069302C"/>
    <w:rsid w:val="006A7315"/>
    <w:rsid w:val="006C17CC"/>
    <w:rsid w:val="006C48DB"/>
    <w:rsid w:val="006D0A72"/>
    <w:rsid w:val="006D458D"/>
    <w:rsid w:val="006E6FFE"/>
    <w:rsid w:val="006F125E"/>
    <w:rsid w:val="006F31AE"/>
    <w:rsid w:val="006F6C4C"/>
    <w:rsid w:val="00701FBA"/>
    <w:rsid w:val="007030D4"/>
    <w:rsid w:val="00714B28"/>
    <w:rsid w:val="0071583F"/>
    <w:rsid w:val="00717F9C"/>
    <w:rsid w:val="007218FC"/>
    <w:rsid w:val="00743C88"/>
    <w:rsid w:val="00743F1F"/>
    <w:rsid w:val="00747B44"/>
    <w:rsid w:val="0075389F"/>
    <w:rsid w:val="00754AA5"/>
    <w:rsid w:val="0076714B"/>
    <w:rsid w:val="00771A38"/>
    <w:rsid w:val="007749A8"/>
    <w:rsid w:val="00776059"/>
    <w:rsid w:val="00776DD7"/>
    <w:rsid w:val="007802BF"/>
    <w:rsid w:val="00780AB3"/>
    <w:rsid w:val="0078392E"/>
    <w:rsid w:val="00786157"/>
    <w:rsid w:val="00792CF0"/>
    <w:rsid w:val="007A5ECB"/>
    <w:rsid w:val="007B7CEF"/>
    <w:rsid w:val="007C4C8F"/>
    <w:rsid w:val="007C79E2"/>
    <w:rsid w:val="007D15CA"/>
    <w:rsid w:val="007D19D3"/>
    <w:rsid w:val="007D76F0"/>
    <w:rsid w:val="007E5159"/>
    <w:rsid w:val="007F2C22"/>
    <w:rsid w:val="007F5F88"/>
    <w:rsid w:val="00805B9E"/>
    <w:rsid w:val="0080747C"/>
    <w:rsid w:val="00810D61"/>
    <w:rsid w:val="00812240"/>
    <w:rsid w:val="00812521"/>
    <w:rsid w:val="00814A19"/>
    <w:rsid w:val="00821D51"/>
    <w:rsid w:val="00822962"/>
    <w:rsid w:val="00833AEA"/>
    <w:rsid w:val="00841582"/>
    <w:rsid w:val="00842DD7"/>
    <w:rsid w:val="00844BD2"/>
    <w:rsid w:val="00860543"/>
    <w:rsid w:val="0086065D"/>
    <w:rsid w:val="00860A84"/>
    <w:rsid w:val="008653E7"/>
    <w:rsid w:val="00867691"/>
    <w:rsid w:val="00875948"/>
    <w:rsid w:val="00875F1D"/>
    <w:rsid w:val="00881201"/>
    <w:rsid w:val="00883264"/>
    <w:rsid w:val="008853FC"/>
    <w:rsid w:val="00886067"/>
    <w:rsid w:val="00886366"/>
    <w:rsid w:val="00886E29"/>
    <w:rsid w:val="00890776"/>
    <w:rsid w:val="008917AE"/>
    <w:rsid w:val="00895567"/>
    <w:rsid w:val="008A032A"/>
    <w:rsid w:val="008A5B7C"/>
    <w:rsid w:val="008B2FBE"/>
    <w:rsid w:val="008B4F53"/>
    <w:rsid w:val="008C06EC"/>
    <w:rsid w:val="008C0765"/>
    <w:rsid w:val="008C0DE4"/>
    <w:rsid w:val="008C1A76"/>
    <w:rsid w:val="008C6CAB"/>
    <w:rsid w:val="008D3E86"/>
    <w:rsid w:val="008D552B"/>
    <w:rsid w:val="008D5655"/>
    <w:rsid w:val="008D5F32"/>
    <w:rsid w:val="008D6FE1"/>
    <w:rsid w:val="008E0711"/>
    <w:rsid w:val="008E3086"/>
    <w:rsid w:val="008E37C7"/>
    <w:rsid w:val="008E5129"/>
    <w:rsid w:val="008E7C17"/>
    <w:rsid w:val="00901B49"/>
    <w:rsid w:val="00907596"/>
    <w:rsid w:val="009107A9"/>
    <w:rsid w:val="00910CB5"/>
    <w:rsid w:val="009165E7"/>
    <w:rsid w:val="0092166D"/>
    <w:rsid w:val="0093143C"/>
    <w:rsid w:val="00931632"/>
    <w:rsid w:val="00933ADB"/>
    <w:rsid w:val="009407C1"/>
    <w:rsid w:val="00941130"/>
    <w:rsid w:val="0094334D"/>
    <w:rsid w:val="0094369B"/>
    <w:rsid w:val="0094393D"/>
    <w:rsid w:val="009466C6"/>
    <w:rsid w:val="00947049"/>
    <w:rsid w:val="009515F1"/>
    <w:rsid w:val="00955BA8"/>
    <w:rsid w:val="00957CEE"/>
    <w:rsid w:val="00961160"/>
    <w:rsid w:val="009629F5"/>
    <w:rsid w:val="00964F6B"/>
    <w:rsid w:val="00965DBC"/>
    <w:rsid w:val="00971CA8"/>
    <w:rsid w:val="009742B2"/>
    <w:rsid w:val="009A0DA9"/>
    <w:rsid w:val="009A4A9A"/>
    <w:rsid w:val="009A4B8D"/>
    <w:rsid w:val="009B1CC9"/>
    <w:rsid w:val="009B2B72"/>
    <w:rsid w:val="009C3E68"/>
    <w:rsid w:val="009C7569"/>
    <w:rsid w:val="009D61BF"/>
    <w:rsid w:val="009E0EFE"/>
    <w:rsid w:val="009E4A5A"/>
    <w:rsid w:val="009E50F3"/>
    <w:rsid w:val="009F6995"/>
    <w:rsid w:val="00A0014A"/>
    <w:rsid w:val="00A07D98"/>
    <w:rsid w:val="00A1574F"/>
    <w:rsid w:val="00A22929"/>
    <w:rsid w:val="00A27E20"/>
    <w:rsid w:val="00A35829"/>
    <w:rsid w:val="00A43631"/>
    <w:rsid w:val="00A4458F"/>
    <w:rsid w:val="00A44DD1"/>
    <w:rsid w:val="00A45AB9"/>
    <w:rsid w:val="00A51830"/>
    <w:rsid w:val="00A5199C"/>
    <w:rsid w:val="00A53755"/>
    <w:rsid w:val="00A5443F"/>
    <w:rsid w:val="00A6295E"/>
    <w:rsid w:val="00A6546E"/>
    <w:rsid w:val="00A65998"/>
    <w:rsid w:val="00A775A5"/>
    <w:rsid w:val="00A804C4"/>
    <w:rsid w:val="00A83AB2"/>
    <w:rsid w:val="00A866F8"/>
    <w:rsid w:val="00A949CD"/>
    <w:rsid w:val="00A96566"/>
    <w:rsid w:val="00A96D23"/>
    <w:rsid w:val="00AA2878"/>
    <w:rsid w:val="00AA50AC"/>
    <w:rsid w:val="00AB0FC0"/>
    <w:rsid w:val="00AB2963"/>
    <w:rsid w:val="00AB5FB2"/>
    <w:rsid w:val="00AC7050"/>
    <w:rsid w:val="00AD31A2"/>
    <w:rsid w:val="00AE0E99"/>
    <w:rsid w:val="00AE3D1E"/>
    <w:rsid w:val="00AE4ACC"/>
    <w:rsid w:val="00AF1F1E"/>
    <w:rsid w:val="00AF2AE0"/>
    <w:rsid w:val="00B02138"/>
    <w:rsid w:val="00B03122"/>
    <w:rsid w:val="00B051D1"/>
    <w:rsid w:val="00B10F3D"/>
    <w:rsid w:val="00B116C2"/>
    <w:rsid w:val="00B128DD"/>
    <w:rsid w:val="00B235D0"/>
    <w:rsid w:val="00B2455B"/>
    <w:rsid w:val="00B2523A"/>
    <w:rsid w:val="00B27B35"/>
    <w:rsid w:val="00B3023A"/>
    <w:rsid w:val="00B310E3"/>
    <w:rsid w:val="00B317C2"/>
    <w:rsid w:val="00B43A89"/>
    <w:rsid w:val="00B45FCA"/>
    <w:rsid w:val="00B536D3"/>
    <w:rsid w:val="00B577DC"/>
    <w:rsid w:val="00B61353"/>
    <w:rsid w:val="00B61A3D"/>
    <w:rsid w:val="00B81540"/>
    <w:rsid w:val="00B81745"/>
    <w:rsid w:val="00B91D65"/>
    <w:rsid w:val="00B926CC"/>
    <w:rsid w:val="00B92F83"/>
    <w:rsid w:val="00BA15AA"/>
    <w:rsid w:val="00BA376F"/>
    <w:rsid w:val="00BA4D98"/>
    <w:rsid w:val="00BA79E6"/>
    <w:rsid w:val="00BB5539"/>
    <w:rsid w:val="00BC3D50"/>
    <w:rsid w:val="00BC557A"/>
    <w:rsid w:val="00BC7CD9"/>
    <w:rsid w:val="00BC7D50"/>
    <w:rsid w:val="00BE706F"/>
    <w:rsid w:val="00BF0CB8"/>
    <w:rsid w:val="00BF1083"/>
    <w:rsid w:val="00BF2DD6"/>
    <w:rsid w:val="00BF4FD0"/>
    <w:rsid w:val="00BF77E6"/>
    <w:rsid w:val="00C0116E"/>
    <w:rsid w:val="00C02CE5"/>
    <w:rsid w:val="00C0414F"/>
    <w:rsid w:val="00C04166"/>
    <w:rsid w:val="00C06556"/>
    <w:rsid w:val="00C113A3"/>
    <w:rsid w:val="00C217F3"/>
    <w:rsid w:val="00C2257C"/>
    <w:rsid w:val="00C2369C"/>
    <w:rsid w:val="00C238D4"/>
    <w:rsid w:val="00C27D6B"/>
    <w:rsid w:val="00C41539"/>
    <w:rsid w:val="00C444A5"/>
    <w:rsid w:val="00C46A42"/>
    <w:rsid w:val="00C56BC8"/>
    <w:rsid w:val="00C62B9B"/>
    <w:rsid w:val="00C70CCD"/>
    <w:rsid w:val="00C730A9"/>
    <w:rsid w:val="00C82030"/>
    <w:rsid w:val="00C84AE6"/>
    <w:rsid w:val="00C85722"/>
    <w:rsid w:val="00C85FA4"/>
    <w:rsid w:val="00C86B65"/>
    <w:rsid w:val="00C9103C"/>
    <w:rsid w:val="00CA11A6"/>
    <w:rsid w:val="00CA1D62"/>
    <w:rsid w:val="00CA2535"/>
    <w:rsid w:val="00CA432A"/>
    <w:rsid w:val="00CB58B7"/>
    <w:rsid w:val="00CB723E"/>
    <w:rsid w:val="00CB7CF3"/>
    <w:rsid w:val="00CC09B6"/>
    <w:rsid w:val="00CC0BF2"/>
    <w:rsid w:val="00CC465D"/>
    <w:rsid w:val="00CD2878"/>
    <w:rsid w:val="00CD473E"/>
    <w:rsid w:val="00CD4950"/>
    <w:rsid w:val="00CD71D2"/>
    <w:rsid w:val="00CE1FA8"/>
    <w:rsid w:val="00CE2BF6"/>
    <w:rsid w:val="00CE32CD"/>
    <w:rsid w:val="00CE3DEC"/>
    <w:rsid w:val="00CF2EBD"/>
    <w:rsid w:val="00CF4DE9"/>
    <w:rsid w:val="00CF724A"/>
    <w:rsid w:val="00CF77C5"/>
    <w:rsid w:val="00D02381"/>
    <w:rsid w:val="00D02DB7"/>
    <w:rsid w:val="00D040A8"/>
    <w:rsid w:val="00D10BA3"/>
    <w:rsid w:val="00D117C7"/>
    <w:rsid w:val="00D12952"/>
    <w:rsid w:val="00D22387"/>
    <w:rsid w:val="00D22C0E"/>
    <w:rsid w:val="00D249B1"/>
    <w:rsid w:val="00D27E59"/>
    <w:rsid w:val="00D32D1C"/>
    <w:rsid w:val="00D33174"/>
    <w:rsid w:val="00D35ADA"/>
    <w:rsid w:val="00D415CB"/>
    <w:rsid w:val="00D42564"/>
    <w:rsid w:val="00D46F93"/>
    <w:rsid w:val="00D470EB"/>
    <w:rsid w:val="00D6202F"/>
    <w:rsid w:val="00D64255"/>
    <w:rsid w:val="00D67D53"/>
    <w:rsid w:val="00D73AD6"/>
    <w:rsid w:val="00D73C38"/>
    <w:rsid w:val="00D85D38"/>
    <w:rsid w:val="00D9278F"/>
    <w:rsid w:val="00D95F31"/>
    <w:rsid w:val="00D97B09"/>
    <w:rsid w:val="00DA1E80"/>
    <w:rsid w:val="00DA37C6"/>
    <w:rsid w:val="00DA4BE5"/>
    <w:rsid w:val="00DA5FE0"/>
    <w:rsid w:val="00DB1527"/>
    <w:rsid w:val="00DC37E2"/>
    <w:rsid w:val="00DC41BB"/>
    <w:rsid w:val="00DD0544"/>
    <w:rsid w:val="00DD5293"/>
    <w:rsid w:val="00DD7A55"/>
    <w:rsid w:val="00DD7B8D"/>
    <w:rsid w:val="00DE080D"/>
    <w:rsid w:val="00DE6824"/>
    <w:rsid w:val="00DE791B"/>
    <w:rsid w:val="00DF0495"/>
    <w:rsid w:val="00DF08E0"/>
    <w:rsid w:val="00DF1AF9"/>
    <w:rsid w:val="00DF49F9"/>
    <w:rsid w:val="00DF4D87"/>
    <w:rsid w:val="00DF50DF"/>
    <w:rsid w:val="00DF5CD2"/>
    <w:rsid w:val="00DF69BE"/>
    <w:rsid w:val="00E029A8"/>
    <w:rsid w:val="00E05681"/>
    <w:rsid w:val="00E05D60"/>
    <w:rsid w:val="00E1040D"/>
    <w:rsid w:val="00E12311"/>
    <w:rsid w:val="00E20DEC"/>
    <w:rsid w:val="00E21997"/>
    <w:rsid w:val="00E23C1D"/>
    <w:rsid w:val="00E24390"/>
    <w:rsid w:val="00E331BB"/>
    <w:rsid w:val="00E3467E"/>
    <w:rsid w:val="00E37D22"/>
    <w:rsid w:val="00E37F09"/>
    <w:rsid w:val="00E42F38"/>
    <w:rsid w:val="00E459B2"/>
    <w:rsid w:val="00E459E8"/>
    <w:rsid w:val="00E47D27"/>
    <w:rsid w:val="00E50E41"/>
    <w:rsid w:val="00E50FFB"/>
    <w:rsid w:val="00E519F6"/>
    <w:rsid w:val="00E528F4"/>
    <w:rsid w:val="00E53BE3"/>
    <w:rsid w:val="00E53E0C"/>
    <w:rsid w:val="00E551D8"/>
    <w:rsid w:val="00E55FBF"/>
    <w:rsid w:val="00E62ABE"/>
    <w:rsid w:val="00E644F4"/>
    <w:rsid w:val="00E64B56"/>
    <w:rsid w:val="00E64B83"/>
    <w:rsid w:val="00E66A03"/>
    <w:rsid w:val="00E67283"/>
    <w:rsid w:val="00E72F23"/>
    <w:rsid w:val="00E74F81"/>
    <w:rsid w:val="00E75B47"/>
    <w:rsid w:val="00E952E2"/>
    <w:rsid w:val="00E96174"/>
    <w:rsid w:val="00E9694D"/>
    <w:rsid w:val="00EA4CE3"/>
    <w:rsid w:val="00EA6C21"/>
    <w:rsid w:val="00EB153F"/>
    <w:rsid w:val="00EB15CB"/>
    <w:rsid w:val="00EB687A"/>
    <w:rsid w:val="00EB6B70"/>
    <w:rsid w:val="00EC3DEA"/>
    <w:rsid w:val="00EC459F"/>
    <w:rsid w:val="00EC7C6D"/>
    <w:rsid w:val="00ED6B9C"/>
    <w:rsid w:val="00EE5D0F"/>
    <w:rsid w:val="00EE5E45"/>
    <w:rsid w:val="00EE7A4B"/>
    <w:rsid w:val="00EE7A6D"/>
    <w:rsid w:val="00EF1BD7"/>
    <w:rsid w:val="00EF2211"/>
    <w:rsid w:val="00EF5DC4"/>
    <w:rsid w:val="00EF607E"/>
    <w:rsid w:val="00EF6F09"/>
    <w:rsid w:val="00F04F66"/>
    <w:rsid w:val="00F1198E"/>
    <w:rsid w:val="00F1614E"/>
    <w:rsid w:val="00F22393"/>
    <w:rsid w:val="00F33F58"/>
    <w:rsid w:val="00F36141"/>
    <w:rsid w:val="00F401CE"/>
    <w:rsid w:val="00F60F2F"/>
    <w:rsid w:val="00F6142F"/>
    <w:rsid w:val="00F636A2"/>
    <w:rsid w:val="00F66649"/>
    <w:rsid w:val="00F76055"/>
    <w:rsid w:val="00F76B13"/>
    <w:rsid w:val="00F83774"/>
    <w:rsid w:val="00F90F15"/>
    <w:rsid w:val="00F94569"/>
    <w:rsid w:val="00F94E0C"/>
    <w:rsid w:val="00F960EF"/>
    <w:rsid w:val="00FA0733"/>
    <w:rsid w:val="00FA3E81"/>
    <w:rsid w:val="00FA7CEB"/>
    <w:rsid w:val="00FB0E16"/>
    <w:rsid w:val="00FB146E"/>
    <w:rsid w:val="00FC1599"/>
    <w:rsid w:val="00FC54E3"/>
    <w:rsid w:val="00FC6687"/>
    <w:rsid w:val="00FD03F1"/>
    <w:rsid w:val="00FD2244"/>
    <w:rsid w:val="00FD2B7A"/>
    <w:rsid w:val="00FE008F"/>
    <w:rsid w:val="00FE1F1A"/>
    <w:rsid w:val="00FE4F50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DF94ED"/>
  <w15:docId w15:val="{37FEDB90-8BB8-40B8-87C5-5EDAD4DB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6F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F93"/>
  </w:style>
  <w:style w:type="paragraph" w:styleId="Piedepgina">
    <w:name w:val="footer"/>
    <w:basedOn w:val="Normal"/>
    <w:link w:val="PiedepginaCar"/>
    <w:uiPriority w:val="99"/>
    <w:unhideWhenUsed/>
    <w:rsid w:val="00D4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F93"/>
  </w:style>
  <w:style w:type="paragraph" w:customStyle="1" w:styleId="Cuerpo">
    <w:name w:val="Cuerpo"/>
    <w:rsid w:val="00F76055"/>
    <w:rPr>
      <w:rFonts w:ascii="Helvetica" w:eastAsia="Arial Unicode MS" w:hAnsi="Arial Unicode MS" w:cs="Arial Unicode MS"/>
      <w:color w:val="000000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D1295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15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949CD"/>
    <w:rPr>
      <w:b/>
      <w:bCs/>
    </w:rPr>
  </w:style>
  <w:style w:type="paragraph" w:customStyle="1" w:styleId="Default">
    <w:name w:val="Default"/>
    <w:rsid w:val="001D63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F389-F930-4429-99E5-410945F4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 falc</dc:creator>
  <cp:lastModifiedBy>LÓPEZ-LUZZATTI MARTÍN, DANIEL</cp:lastModifiedBy>
  <cp:revision>30</cp:revision>
  <cp:lastPrinted>2024-10-08T11:41:00Z</cp:lastPrinted>
  <dcterms:created xsi:type="dcterms:W3CDTF">2024-09-03T09:25:00Z</dcterms:created>
  <dcterms:modified xsi:type="dcterms:W3CDTF">2024-10-09T11:47:00Z</dcterms:modified>
</cp:coreProperties>
</file>