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EB3F3" w14:textId="5B115814" w:rsidR="00C10C5B" w:rsidRPr="00F365D5" w:rsidRDefault="009C2159" w:rsidP="00C10C5B">
      <w:pPr>
        <w:pStyle w:val="Default"/>
        <w:jc w:val="both"/>
        <w:rPr>
          <w:rFonts w:ascii="Arial Narrow" w:hAnsi="Arial Narrow"/>
          <w:sz w:val="28"/>
          <w:szCs w:val="28"/>
          <w:u w:val="single"/>
        </w:rPr>
      </w:pPr>
      <w:bookmarkStart w:id="0" w:name="_GoBack"/>
      <w:r>
        <w:rPr>
          <w:rFonts w:ascii="Arial Narrow" w:hAnsi="Arial Narrow"/>
          <w:sz w:val="28"/>
          <w:szCs w:val="28"/>
          <w:u w:val="single"/>
        </w:rPr>
        <w:t>Supone un 70% sobre los posibles beneficiarios</w:t>
      </w:r>
    </w:p>
    <w:p w14:paraId="2F42F6F5" w14:textId="4F7A4F9D" w:rsidR="00C10C5B" w:rsidRPr="00C10C5B" w:rsidRDefault="00C10C5B" w:rsidP="00C10C5B">
      <w:pPr>
        <w:pStyle w:val="Default"/>
        <w:jc w:val="both"/>
        <w:rPr>
          <w:rFonts w:ascii="Arial Narrow" w:hAnsi="Arial Narrow"/>
          <w:sz w:val="28"/>
          <w:szCs w:val="28"/>
        </w:rPr>
      </w:pPr>
      <w:r w:rsidRPr="00C10C5B">
        <w:rPr>
          <w:rFonts w:ascii="Arial Narrow" w:hAnsi="Arial Narrow"/>
          <w:sz w:val="28"/>
          <w:szCs w:val="28"/>
        </w:rPr>
        <w:t xml:space="preserve"> </w:t>
      </w:r>
    </w:p>
    <w:p w14:paraId="79362373" w14:textId="6FB84498" w:rsidR="00C10C5B" w:rsidRDefault="009C2159" w:rsidP="00C10C5B">
      <w:pPr>
        <w:pStyle w:val="Default"/>
        <w:jc w:val="both"/>
        <w:rPr>
          <w:rFonts w:ascii="Arial Narrow" w:hAnsi="Arial Narrow"/>
          <w:b/>
          <w:bCs/>
          <w:sz w:val="52"/>
          <w:szCs w:val="52"/>
        </w:rPr>
      </w:pPr>
      <w:r>
        <w:rPr>
          <w:rFonts w:ascii="Arial Narrow" w:hAnsi="Arial Narrow"/>
          <w:b/>
          <w:bCs/>
          <w:sz w:val="52"/>
          <w:szCs w:val="52"/>
        </w:rPr>
        <w:t>Casi 15.000 jóvenes de Castilla y León retira</w:t>
      </w:r>
      <w:r w:rsidR="00762986">
        <w:rPr>
          <w:rFonts w:ascii="Arial Narrow" w:hAnsi="Arial Narrow"/>
          <w:b/>
          <w:bCs/>
          <w:sz w:val="52"/>
          <w:szCs w:val="52"/>
        </w:rPr>
        <w:t>n</w:t>
      </w:r>
      <w:r>
        <w:rPr>
          <w:rFonts w:ascii="Arial Narrow" w:hAnsi="Arial Narrow"/>
          <w:b/>
          <w:bCs/>
          <w:sz w:val="52"/>
          <w:szCs w:val="52"/>
        </w:rPr>
        <w:t xml:space="preserve"> el Bono Cultural Joven en su segunda edición</w:t>
      </w:r>
    </w:p>
    <w:p w14:paraId="2554C447" w14:textId="77777777" w:rsidR="00271F2A" w:rsidRPr="00C10C5B" w:rsidRDefault="00271F2A" w:rsidP="00C10C5B">
      <w:pPr>
        <w:pStyle w:val="Default"/>
        <w:jc w:val="both"/>
        <w:rPr>
          <w:rFonts w:ascii="Arial Narrow" w:hAnsi="Arial Narrow"/>
          <w:sz w:val="52"/>
          <w:szCs w:val="52"/>
        </w:rPr>
      </w:pPr>
    </w:p>
    <w:p w14:paraId="2BEDF6BC" w14:textId="2A272580" w:rsidR="000F771A" w:rsidRDefault="009C2159" w:rsidP="000F771A">
      <w:pPr>
        <w:pStyle w:val="Prrafodelista"/>
        <w:numPr>
          <w:ilvl w:val="0"/>
          <w:numId w:val="8"/>
        </w:numPr>
        <w:rPr>
          <w:rFonts w:ascii="Arial Narrow" w:eastAsiaTheme="minorHAnsi" w:hAnsi="Arial Narrow" w:cs="Arial"/>
          <w:b/>
          <w:bCs/>
          <w:color w:val="000000"/>
          <w:sz w:val="28"/>
          <w:szCs w:val="28"/>
          <w:lang w:eastAsia="en-US"/>
        </w:rPr>
      </w:pPr>
      <w:r>
        <w:rPr>
          <w:rFonts w:ascii="Arial Narrow" w:eastAsiaTheme="minorHAnsi" w:hAnsi="Arial Narrow" w:cs="Arial"/>
          <w:b/>
          <w:bCs/>
          <w:color w:val="000000"/>
          <w:sz w:val="28"/>
          <w:szCs w:val="28"/>
          <w:lang w:eastAsia="en-US"/>
        </w:rPr>
        <w:t>El porcentaje con mayor número de solicitudes tuvo lugar en las provincias de Palencia, Burgos y Valladolid</w:t>
      </w:r>
    </w:p>
    <w:p w14:paraId="4EA5B540" w14:textId="031D0DE1" w:rsidR="00385B22" w:rsidRDefault="009C2159" w:rsidP="000F771A">
      <w:pPr>
        <w:pStyle w:val="Prrafodelista"/>
        <w:numPr>
          <w:ilvl w:val="0"/>
          <w:numId w:val="8"/>
        </w:numPr>
        <w:rPr>
          <w:rFonts w:ascii="Arial Narrow" w:eastAsiaTheme="minorHAnsi" w:hAnsi="Arial Narrow" w:cs="Arial"/>
          <w:b/>
          <w:bCs/>
          <w:color w:val="000000"/>
          <w:sz w:val="28"/>
          <w:szCs w:val="28"/>
          <w:lang w:eastAsia="en-US"/>
        </w:rPr>
      </w:pPr>
      <w:r>
        <w:rPr>
          <w:rFonts w:ascii="Arial Narrow" w:eastAsiaTheme="minorHAnsi" w:hAnsi="Arial Narrow" w:cs="Arial"/>
          <w:b/>
          <w:bCs/>
          <w:color w:val="000000"/>
          <w:sz w:val="28"/>
          <w:szCs w:val="28"/>
          <w:lang w:eastAsia="en-US"/>
        </w:rPr>
        <w:t>S</w:t>
      </w:r>
      <w:r w:rsidR="00476BC6">
        <w:rPr>
          <w:rFonts w:ascii="Arial Narrow" w:eastAsiaTheme="minorHAnsi" w:hAnsi="Arial Narrow" w:cs="Arial"/>
          <w:b/>
          <w:bCs/>
          <w:color w:val="000000"/>
          <w:sz w:val="28"/>
          <w:szCs w:val="28"/>
          <w:lang w:eastAsia="en-US"/>
        </w:rPr>
        <w:t xml:space="preserve">on 1.843 jóvenes </w:t>
      </w:r>
      <w:r>
        <w:rPr>
          <w:rFonts w:ascii="Arial Narrow" w:eastAsiaTheme="minorHAnsi" w:hAnsi="Arial Narrow" w:cs="Arial"/>
          <w:b/>
          <w:bCs/>
          <w:color w:val="000000"/>
          <w:sz w:val="28"/>
          <w:szCs w:val="28"/>
          <w:lang w:eastAsia="en-US"/>
        </w:rPr>
        <w:t>más que en la primera edición</w:t>
      </w:r>
    </w:p>
    <w:p w14:paraId="055DC788" w14:textId="77F4B14E" w:rsidR="009C2159" w:rsidRDefault="009C2159" w:rsidP="009C2159">
      <w:pPr>
        <w:pStyle w:val="Prrafodelista"/>
        <w:numPr>
          <w:ilvl w:val="0"/>
          <w:numId w:val="8"/>
        </w:numPr>
        <w:rPr>
          <w:rFonts w:ascii="Arial Narrow" w:eastAsiaTheme="minorHAnsi" w:hAnsi="Arial Narrow" w:cs="Arial"/>
          <w:b/>
          <w:bCs/>
          <w:color w:val="000000"/>
          <w:sz w:val="28"/>
          <w:szCs w:val="28"/>
          <w:lang w:eastAsia="en-US"/>
        </w:rPr>
      </w:pPr>
      <w:r w:rsidRPr="009C2159">
        <w:rPr>
          <w:rFonts w:ascii="Arial Narrow" w:eastAsiaTheme="minorHAnsi" w:hAnsi="Arial Narrow" w:cs="Arial"/>
          <w:b/>
          <w:bCs/>
          <w:color w:val="000000"/>
          <w:sz w:val="28"/>
          <w:szCs w:val="28"/>
          <w:lang w:eastAsia="en-US"/>
        </w:rPr>
        <w:t xml:space="preserve">En sus dos primeras ediciones, el programa impulsado por el Ministerio de Cultura y Deporte ya suma más </w:t>
      </w:r>
      <w:r>
        <w:rPr>
          <w:rFonts w:ascii="Arial Narrow" w:eastAsiaTheme="minorHAnsi" w:hAnsi="Arial Narrow" w:cs="Arial"/>
          <w:b/>
          <w:bCs/>
          <w:color w:val="000000"/>
          <w:sz w:val="28"/>
          <w:szCs w:val="28"/>
          <w:lang w:eastAsia="en-US"/>
        </w:rPr>
        <w:t xml:space="preserve">28.000 </w:t>
      </w:r>
      <w:r w:rsidRPr="009C2159">
        <w:rPr>
          <w:rFonts w:ascii="Arial Narrow" w:eastAsiaTheme="minorHAnsi" w:hAnsi="Arial Narrow" w:cs="Arial"/>
          <w:b/>
          <w:bCs/>
          <w:color w:val="000000"/>
          <w:sz w:val="28"/>
          <w:szCs w:val="28"/>
          <w:lang w:eastAsia="en-US"/>
        </w:rPr>
        <w:t>beneficiarios</w:t>
      </w:r>
      <w:r>
        <w:rPr>
          <w:rFonts w:ascii="Arial Narrow" w:eastAsiaTheme="minorHAnsi" w:hAnsi="Arial Narrow" w:cs="Arial"/>
          <w:b/>
          <w:bCs/>
          <w:color w:val="000000"/>
          <w:sz w:val="28"/>
          <w:szCs w:val="28"/>
          <w:lang w:eastAsia="en-US"/>
        </w:rPr>
        <w:t xml:space="preserve"> en la Comunidad</w:t>
      </w:r>
    </w:p>
    <w:bookmarkEnd w:id="0"/>
    <w:p w14:paraId="72E74B34" w14:textId="77777777" w:rsidR="00271F2A" w:rsidRDefault="00271F2A" w:rsidP="00271F2A">
      <w:pPr>
        <w:pStyle w:val="Prrafodelista"/>
        <w:ind w:left="720"/>
        <w:rPr>
          <w:rFonts w:ascii="Arial Narrow" w:eastAsiaTheme="minorHAnsi" w:hAnsi="Arial Narrow" w:cs="Arial"/>
          <w:b/>
          <w:bCs/>
          <w:color w:val="000000"/>
          <w:sz w:val="28"/>
          <w:szCs w:val="28"/>
          <w:lang w:eastAsia="en-US"/>
        </w:rPr>
      </w:pPr>
    </w:p>
    <w:p w14:paraId="640895C7" w14:textId="77777777" w:rsidR="00C10C5B" w:rsidRPr="00C10C5B" w:rsidRDefault="00C10C5B" w:rsidP="00C10C5B">
      <w:pPr>
        <w:pStyle w:val="Default"/>
        <w:jc w:val="both"/>
        <w:rPr>
          <w:rFonts w:ascii="Arial Narrow" w:hAnsi="Arial Narrow"/>
          <w:sz w:val="28"/>
          <w:szCs w:val="28"/>
        </w:rPr>
      </w:pPr>
    </w:p>
    <w:p w14:paraId="41AE0972" w14:textId="7BD69940" w:rsidR="006C0662" w:rsidRDefault="009C2159" w:rsidP="000F771A">
      <w:pPr>
        <w:autoSpaceDE w:val="0"/>
        <w:autoSpaceDN w:val="0"/>
        <w:adjustRightInd w:val="0"/>
        <w:jc w:val="both"/>
        <w:rPr>
          <w:rFonts w:ascii="Arial Narrow" w:hAnsi="Arial Narrow" w:cstheme="minorHAnsi"/>
          <w:sz w:val="28"/>
          <w:szCs w:val="28"/>
        </w:rPr>
      </w:pPr>
      <w:r>
        <w:rPr>
          <w:rFonts w:ascii="Arial Narrow" w:hAnsi="Arial Narrow"/>
          <w:b/>
          <w:sz w:val="28"/>
          <w:szCs w:val="28"/>
          <w:u w:val="single"/>
        </w:rPr>
        <w:t>2</w:t>
      </w:r>
      <w:r w:rsidR="000F771A">
        <w:rPr>
          <w:rFonts w:ascii="Arial Narrow" w:hAnsi="Arial Narrow"/>
          <w:b/>
          <w:sz w:val="28"/>
          <w:szCs w:val="28"/>
          <w:u w:val="single"/>
        </w:rPr>
        <w:t xml:space="preserve"> </w:t>
      </w:r>
      <w:r w:rsidR="00200F73">
        <w:rPr>
          <w:rFonts w:ascii="Arial Narrow" w:hAnsi="Arial Narrow"/>
          <w:b/>
          <w:sz w:val="28"/>
          <w:szCs w:val="28"/>
          <w:u w:val="single"/>
        </w:rPr>
        <w:t xml:space="preserve">de </w:t>
      </w:r>
      <w:r>
        <w:rPr>
          <w:rFonts w:ascii="Arial Narrow" w:hAnsi="Arial Narrow"/>
          <w:b/>
          <w:sz w:val="28"/>
          <w:szCs w:val="28"/>
          <w:u w:val="single"/>
        </w:rPr>
        <w:t>noviembre</w:t>
      </w:r>
      <w:r w:rsidR="00C10C5B" w:rsidRPr="00C10C5B">
        <w:rPr>
          <w:rFonts w:ascii="Arial Narrow" w:hAnsi="Arial Narrow"/>
          <w:b/>
          <w:sz w:val="28"/>
          <w:szCs w:val="28"/>
          <w:u w:val="single"/>
        </w:rPr>
        <w:t xml:space="preserve"> de 202</w:t>
      </w:r>
      <w:r w:rsidR="00200F73">
        <w:rPr>
          <w:rFonts w:ascii="Arial Narrow" w:hAnsi="Arial Narrow"/>
          <w:b/>
          <w:sz w:val="28"/>
          <w:szCs w:val="28"/>
          <w:u w:val="single"/>
        </w:rPr>
        <w:t>3</w:t>
      </w:r>
      <w:r w:rsidR="00C10C5B" w:rsidRPr="00C10C5B">
        <w:rPr>
          <w:rFonts w:ascii="Arial Narrow" w:hAnsi="Arial Narrow"/>
          <w:b/>
          <w:sz w:val="28"/>
          <w:szCs w:val="28"/>
          <w:u w:val="single"/>
        </w:rPr>
        <w:t>.</w:t>
      </w:r>
      <w:r w:rsidR="00C10C5B" w:rsidRPr="00C10C5B">
        <w:rPr>
          <w:rFonts w:ascii="Arial Narrow" w:hAnsi="Arial Narrow"/>
          <w:sz w:val="28"/>
          <w:szCs w:val="28"/>
        </w:rPr>
        <w:t xml:space="preserve"> </w:t>
      </w:r>
      <w:r w:rsidR="00051F2A">
        <w:rPr>
          <w:rFonts w:ascii="Arial Narrow" w:hAnsi="Arial Narrow"/>
          <w:sz w:val="28"/>
          <w:szCs w:val="28"/>
        </w:rPr>
        <w:t xml:space="preserve"> </w:t>
      </w:r>
      <w:r w:rsidRPr="009C2159">
        <w:rPr>
          <w:rFonts w:ascii="Arial Narrow" w:hAnsi="Arial Narrow" w:cstheme="minorHAnsi"/>
          <w:sz w:val="28"/>
          <w:szCs w:val="28"/>
        </w:rPr>
        <w:t xml:space="preserve">En su segunda edición, el Bono Cultural Joven, iniciativa impulsada por el Ministerio de Cultura y Deporte, ha sido solicitado por </w:t>
      </w:r>
      <w:r>
        <w:rPr>
          <w:rFonts w:ascii="Arial Narrow" w:hAnsi="Arial Narrow" w:cstheme="minorHAnsi"/>
          <w:sz w:val="28"/>
          <w:szCs w:val="28"/>
        </w:rPr>
        <w:t xml:space="preserve">14.952 jóvenes </w:t>
      </w:r>
      <w:r w:rsidRPr="009C2159">
        <w:rPr>
          <w:rFonts w:ascii="Arial Narrow" w:hAnsi="Arial Narrow" w:cstheme="minorHAnsi"/>
          <w:sz w:val="28"/>
          <w:szCs w:val="28"/>
        </w:rPr>
        <w:t xml:space="preserve">que cumplen los 18 años en 2023, distribuidos </w:t>
      </w:r>
      <w:r>
        <w:rPr>
          <w:rFonts w:ascii="Arial Narrow" w:hAnsi="Arial Narrow" w:cstheme="minorHAnsi"/>
          <w:sz w:val="28"/>
          <w:szCs w:val="28"/>
        </w:rPr>
        <w:t>por toda Castilla y León</w:t>
      </w:r>
      <w:r w:rsidRPr="009C2159">
        <w:rPr>
          <w:rFonts w:ascii="Arial Narrow" w:hAnsi="Arial Narrow" w:cstheme="minorHAnsi"/>
          <w:sz w:val="28"/>
          <w:szCs w:val="28"/>
        </w:rPr>
        <w:t xml:space="preserve">. Se trata de dos de cada tres jóvenes nacidos en 2005, en concreto, </w:t>
      </w:r>
      <w:r>
        <w:rPr>
          <w:rFonts w:ascii="Arial Narrow" w:hAnsi="Arial Narrow" w:cstheme="minorHAnsi"/>
          <w:sz w:val="28"/>
          <w:szCs w:val="28"/>
        </w:rPr>
        <w:t>un 70,35%</w:t>
      </w:r>
      <w:r w:rsidRPr="009C2159">
        <w:rPr>
          <w:rFonts w:ascii="Arial Narrow" w:hAnsi="Arial Narrow" w:cstheme="minorHAnsi"/>
          <w:sz w:val="28"/>
          <w:szCs w:val="28"/>
        </w:rPr>
        <w:t xml:space="preserve"> de la población estimada de esa edad, </w:t>
      </w:r>
      <w:r w:rsidR="008A25F3" w:rsidRPr="008A25F3">
        <w:rPr>
          <w:rFonts w:ascii="Arial Narrow" w:hAnsi="Arial Narrow" w:cstheme="minorHAnsi"/>
          <w:sz w:val="28"/>
          <w:szCs w:val="28"/>
        </w:rPr>
        <w:t xml:space="preserve">21.254 </w:t>
      </w:r>
      <w:r w:rsidR="00945284">
        <w:rPr>
          <w:rFonts w:ascii="Arial Narrow" w:hAnsi="Arial Narrow" w:cstheme="minorHAnsi"/>
          <w:sz w:val="28"/>
          <w:szCs w:val="28"/>
        </w:rPr>
        <w:t>personas.</w:t>
      </w:r>
    </w:p>
    <w:p w14:paraId="4CE3F618" w14:textId="77777777" w:rsidR="000F771A" w:rsidRDefault="000F771A" w:rsidP="000F771A">
      <w:pPr>
        <w:autoSpaceDE w:val="0"/>
        <w:autoSpaceDN w:val="0"/>
        <w:adjustRightInd w:val="0"/>
        <w:jc w:val="both"/>
        <w:rPr>
          <w:rFonts w:ascii="Arial Narrow" w:hAnsi="Arial Narrow" w:cstheme="minorHAnsi"/>
          <w:sz w:val="28"/>
          <w:szCs w:val="28"/>
        </w:rPr>
      </w:pPr>
    </w:p>
    <w:p w14:paraId="60747A3C" w14:textId="18232E3D" w:rsidR="000F771A" w:rsidRDefault="008A25F3" w:rsidP="000F771A">
      <w:pPr>
        <w:autoSpaceDE w:val="0"/>
        <w:autoSpaceDN w:val="0"/>
        <w:adjustRightInd w:val="0"/>
        <w:jc w:val="both"/>
        <w:rPr>
          <w:rFonts w:ascii="Arial Narrow" w:hAnsi="Arial Narrow"/>
          <w:sz w:val="28"/>
          <w:szCs w:val="28"/>
        </w:rPr>
      </w:pPr>
      <w:r>
        <w:rPr>
          <w:rFonts w:ascii="Arial Narrow" w:hAnsi="Arial Narrow"/>
          <w:sz w:val="28"/>
          <w:szCs w:val="28"/>
        </w:rPr>
        <w:t xml:space="preserve">Por provincias el mayor porcentaje en cuanto al número de solicitudes </w:t>
      </w:r>
      <w:r w:rsidR="00945284">
        <w:rPr>
          <w:rFonts w:ascii="Arial Narrow" w:hAnsi="Arial Narrow"/>
          <w:sz w:val="28"/>
          <w:szCs w:val="28"/>
        </w:rPr>
        <w:t xml:space="preserve">tuvo lugar en las provincias de Palencia, un 75,92% sobre posibles beneficiarios con 990 solicitudes; Burgos, un 74,58% con 2.458 solicitudes y Valladolid con un 74,43% sobre posibles beneficiarios y 3.706 solicitudes. </w:t>
      </w:r>
    </w:p>
    <w:p w14:paraId="192608D6" w14:textId="77777777" w:rsidR="00864AE7" w:rsidRDefault="00864AE7" w:rsidP="000F771A">
      <w:pPr>
        <w:autoSpaceDE w:val="0"/>
        <w:autoSpaceDN w:val="0"/>
        <w:adjustRightInd w:val="0"/>
        <w:jc w:val="both"/>
        <w:rPr>
          <w:rFonts w:ascii="Arial Narrow" w:hAnsi="Arial Narrow"/>
          <w:sz w:val="28"/>
          <w:szCs w:val="28"/>
        </w:rPr>
      </w:pPr>
    </w:p>
    <w:p w14:paraId="6064DECB" w14:textId="257E95D1" w:rsidR="000F771A" w:rsidRDefault="00945284" w:rsidP="00F87B87">
      <w:pPr>
        <w:autoSpaceDE w:val="0"/>
        <w:autoSpaceDN w:val="0"/>
        <w:adjustRightInd w:val="0"/>
        <w:jc w:val="both"/>
        <w:rPr>
          <w:rFonts w:ascii="Arial Narrow" w:hAnsi="Arial Narrow"/>
          <w:sz w:val="28"/>
          <w:szCs w:val="28"/>
        </w:rPr>
      </w:pPr>
      <w:r>
        <w:rPr>
          <w:rFonts w:ascii="Arial Narrow" w:hAnsi="Arial Narrow"/>
          <w:sz w:val="28"/>
          <w:szCs w:val="28"/>
        </w:rPr>
        <w:t xml:space="preserve">En el resto de provincias de Castilla y León, el porcentaje sobre posibles beneficiarios y número de solicitudes registradas fue el siguiente: Ávila, un 63,33% con 950 solicitudes; León, un 67,96% sobre posibles beneficiarios con 2.467 solicitudes; Salamanca, un 70,28% con 2.072 solicitudes; Segovia, un 60,30% con 957 solicitudes; Soria, un 68,71% con 549 solicitudes; y Zamora un 66,31% sobre posibles beneficiarios con 803 solicitudes. </w:t>
      </w:r>
    </w:p>
    <w:p w14:paraId="200CC8C3" w14:textId="77777777" w:rsidR="00945284" w:rsidRDefault="00945284" w:rsidP="00F87B87">
      <w:pPr>
        <w:autoSpaceDE w:val="0"/>
        <w:autoSpaceDN w:val="0"/>
        <w:adjustRightInd w:val="0"/>
        <w:jc w:val="both"/>
        <w:rPr>
          <w:rFonts w:ascii="Arial Narrow" w:hAnsi="Arial Narrow"/>
          <w:sz w:val="28"/>
          <w:szCs w:val="28"/>
        </w:rPr>
      </w:pPr>
    </w:p>
    <w:p w14:paraId="5A697989" w14:textId="77777777" w:rsidR="00476BC6" w:rsidRDefault="00476BC6" w:rsidP="00F87B87">
      <w:pPr>
        <w:autoSpaceDE w:val="0"/>
        <w:autoSpaceDN w:val="0"/>
        <w:adjustRightInd w:val="0"/>
        <w:jc w:val="both"/>
        <w:rPr>
          <w:rFonts w:ascii="Arial Narrow" w:hAnsi="Arial Narrow"/>
          <w:sz w:val="28"/>
          <w:szCs w:val="28"/>
        </w:rPr>
      </w:pPr>
    </w:p>
    <w:p w14:paraId="4E05F1A3" w14:textId="3BE82A5C" w:rsidR="00476BC6" w:rsidRDefault="00476BC6" w:rsidP="00F87B87">
      <w:pPr>
        <w:autoSpaceDE w:val="0"/>
        <w:autoSpaceDN w:val="0"/>
        <w:adjustRightInd w:val="0"/>
        <w:jc w:val="both"/>
        <w:rPr>
          <w:rFonts w:ascii="Arial Narrow" w:hAnsi="Arial Narrow"/>
          <w:sz w:val="28"/>
          <w:szCs w:val="28"/>
        </w:rPr>
      </w:pPr>
      <w:r>
        <w:rPr>
          <w:rFonts w:ascii="Arial Narrow" w:hAnsi="Arial Narrow"/>
          <w:sz w:val="28"/>
          <w:szCs w:val="28"/>
        </w:rPr>
        <w:lastRenderedPageBreak/>
        <w:t>SEIS MILLONES PARA INVERTIR EN CULTURA</w:t>
      </w:r>
    </w:p>
    <w:p w14:paraId="1B685543" w14:textId="4C224753" w:rsidR="00476BC6" w:rsidRDefault="00476BC6" w:rsidP="00F87B87">
      <w:pPr>
        <w:autoSpaceDE w:val="0"/>
        <w:autoSpaceDN w:val="0"/>
        <w:adjustRightInd w:val="0"/>
        <w:jc w:val="both"/>
        <w:rPr>
          <w:rFonts w:ascii="Arial Narrow" w:hAnsi="Arial Narrow"/>
          <w:sz w:val="28"/>
          <w:szCs w:val="28"/>
        </w:rPr>
      </w:pPr>
    </w:p>
    <w:p w14:paraId="5A1728FF" w14:textId="4EE23790" w:rsidR="00476BC6" w:rsidRDefault="00476BC6" w:rsidP="00F87B87">
      <w:pPr>
        <w:autoSpaceDE w:val="0"/>
        <w:autoSpaceDN w:val="0"/>
        <w:adjustRightInd w:val="0"/>
        <w:jc w:val="both"/>
        <w:rPr>
          <w:rFonts w:ascii="Arial Narrow" w:hAnsi="Arial Narrow"/>
          <w:sz w:val="28"/>
          <w:szCs w:val="28"/>
        </w:rPr>
      </w:pPr>
      <w:r>
        <w:rPr>
          <w:rFonts w:ascii="Arial Narrow" w:hAnsi="Arial Narrow"/>
          <w:sz w:val="28"/>
          <w:szCs w:val="28"/>
        </w:rPr>
        <w:t>Las solicitudes registradas supone que los jóvenes de Castilla y León van a disponer de casi seis millones de euros (5.980.800€) para invertir en cultura. En 2022,</w:t>
      </w:r>
      <w:r w:rsidRPr="00476BC6">
        <w:rPr>
          <w:rFonts w:ascii="Arial Narrow" w:hAnsi="Arial Narrow"/>
          <w:sz w:val="28"/>
          <w:szCs w:val="28"/>
        </w:rPr>
        <w:t xml:space="preserve"> </w:t>
      </w:r>
      <w:r>
        <w:rPr>
          <w:rFonts w:ascii="Arial Narrow" w:hAnsi="Arial Narrow"/>
          <w:sz w:val="28"/>
          <w:szCs w:val="28"/>
        </w:rPr>
        <w:t xml:space="preserve">primer año del Bono Cultural Joven se registraron </w:t>
      </w:r>
      <w:r w:rsidRPr="00476BC6">
        <w:rPr>
          <w:rFonts w:ascii="Arial Narrow" w:hAnsi="Arial Narrow"/>
          <w:sz w:val="28"/>
          <w:szCs w:val="28"/>
        </w:rPr>
        <w:t>13.103</w:t>
      </w:r>
      <w:r>
        <w:rPr>
          <w:rFonts w:ascii="Arial Narrow" w:hAnsi="Arial Narrow"/>
          <w:sz w:val="28"/>
          <w:szCs w:val="28"/>
        </w:rPr>
        <w:t xml:space="preserve"> solicitudes</w:t>
      </w:r>
      <w:r w:rsidRPr="00476BC6">
        <w:rPr>
          <w:rFonts w:ascii="Arial Narrow" w:hAnsi="Arial Narrow"/>
          <w:sz w:val="28"/>
          <w:szCs w:val="28"/>
        </w:rPr>
        <w:t>, es decir, casi 5.250.000 euros</w:t>
      </w:r>
      <w:r>
        <w:rPr>
          <w:rFonts w:ascii="Arial Narrow" w:hAnsi="Arial Narrow"/>
          <w:sz w:val="28"/>
          <w:szCs w:val="28"/>
        </w:rPr>
        <w:t xml:space="preserve">. Entre las dos primeras ediciones en Castilla y León más de 28.000 personas han solicitado este Bono. </w:t>
      </w:r>
    </w:p>
    <w:p w14:paraId="5F716F08" w14:textId="77777777" w:rsidR="00476BC6" w:rsidRDefault="00476BC6" w:rsidP="00F87B87">
      <w:pPr>
        <w:autoSpaceDE w:val="0"/>
        <w:autoSpaceDN w:val="0"/>
        <w:adjustRightInd w:val="0"/>
        <w:jc w:val="both"/>
        <w:rPr>
          <w:rFonts w:ascii="Arial Narrow" w:hAnsi="Arial Narrow"/>
          <w:sz w:val="28"/>
          <w:szCs w:val="28"/>
        </w:rPr>
      </w:pPr>
    </w:p>
    <w:p w14:paraId="050094B6" w14:textId="6DF585A8" w:rsidR="00476BC6" w:rsidRDefault="00476BC6" w:rsidP="00476BC6">
      <w:pPr>
        <w:autoSpaceDE w:val="0"/>
        <w:autoSpaceDN w:val="0"/>
        <w:adjustRightInd w:val="0"/>
        <w:jc w:val="both"/>
        <w:rPr>
          <w:rFonts w:ascii="Arial Narrow" w:hAnsi="Arial Narrow"/>
          <w:sz w:val="28"/>
          <w:szCs w:val="28"/>
        </w:rPr>
      </w:pPr>
      <w:r>
        <w:rPr>
          <w:rFonts w:ascii="Arial Narrow" w:hAnsi="Arial Narrow"/>
          <w:sz w:val="28"/>
          <w:szCs w:val="28"/>
        </w:rPr>
        <w:t>A nivel nacional se han sido</w:t>
      </w:r>
      <w:r w:rsidRPr="00476BC6">
        <w:rPr>
          <w:rFonts w:ascii="Arial Narrow" w:hAnsi="Arial Narrow"/>
          <w:sz w:val="28"/>
          <w:szCs w:val="28"/>
        </w:rPr>
        <w:t xml:space="preserve"> 326.579 jóvenes </w:t>
      </w:r>
      <w:r>
        <w:rPr>
          <w:rFonts w:ascii="Arial Narrow" w:hAnsi="Arial Narrow"/>
          <w:sz w:val="28"/>
          <w:szCs w:val="28"/>
        </w:rPr>
        <w:t xml:space="preserve">los que han solicitado del Bono Cultural Joven, </w:t>
      </w:r>
      <w:r w:rsidRPr="00476BC6">
        <w:rPr>
          <w:rFonts w:ascii="Arial Narrow" w:hAnsi="Arial Narrow"/>
          <w:sz w:val="28"/>
          <w:szCs w:val="28"/>
        </w:rPr>
        <w:t xml:space="preserve">el </w:t>
      </w:r>
      <w:r>
        <w:rPr>
          <w:rFonts w:ascii="Arial Narrow" w:hAnsi="Arial Narrow"/>
          <w:sz w:val="28"/>
          <w:szCs w:val="28"/>
        </w:rPr>
        <w:t xml:space="preserve">65,58% de la población que cumple 18 años en 2023. </w:t>
      </w:r>
      <w:r w:rsidRPr="00476BC6">
        <w:rPr>
          <w:rFonts w:ascii="Arial Narrow" w:hAnsi="Arial Narrow"/>
          <w:sz w:val="28"/>
          <w:szCs w:val="28"/>
        </w:rPr>
        <w:t>La cifra supera en 48.985 el total de beneficiarios de la edición anterior, que ascendió a 277.594. Entre las dos primeras ediciones, ya se alcanzan los 600.000 jóvenes beneficiarios del programa, que les permite disfrutar de una ayuda de 400 euros para invertir en productos culturales.</w:t>
      </w:r>
    </w:p>
    <w:p w14:paraId="6A005C27" w14:textId="77777777" w:rsidR="00476BC6" w:rsidRDefault="00476BC6" w:rsidP="00F87B87">
      <w:pPr>
        <w:autoSpaceDE w:val="0"/>
        <w:autoSpaceDN w:val="0"/>
        <w:adjustRightInd w:val="0"/>
        <w:jc w:val="both"/>
        <w:rPr>
          <w:rFonts w:ascii="Arial Narrow" w:hAnsi="Arial Narrow"/>
          <w:sz w:val="28"/>
          <w:szCs w:val="28"/>
        </w:rPr>
      </w:pPr>
    </w:p>
    <w:p w14:paraId="5C53ED76" w14:textId="4479E7B5" w:rsidR="00476BC6" w:rsidRP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 xml:space="preserve">En esta segunda edición, la totalidad de las inscripciones se han tramitado por vía digital, a través de la página web </w:t>
      </w:r>
      <w:hyperlink r:id="rId9" w:history="1">
        <w:r w:rsidRPr="00F1480A">
          <w:rPr>
            <w:rStyle w:val="Hipervnculo"/>
            <w:rFonts w:ascii="Arial Narrow" w:hAnsi="Arial Narrow"/>
            <w:sz w:val="28"/>
            <w:szCs w:val="28"/>
          </w:rPr>
          <w:t>www.bonoculturajoven.gob.es</w:t>
        </w:r>
      </w:hyperlink>
      <w:r>
        <w:rPr>
          <w:rFonts w:ascii="Arial Narrow" w:hAnsi="Arial Narrow"/>
          <w:sz w:val="28"/>
          <w:szCs w:val="28"/>
        </w:rPr>
        <w:t xml:space="preserve">. </w:t>
      </w:r>
      <w:r w:rsidRPr="00476BC6">
        <w:rPr>
          <w:rFonts w:ascii="Arial Narrow" w:hAnsi="Arial Narrow"/>
          <w:sz w:val="28"/>
          <w:szCs w:val="28"/>
        </w:rPr>
        <w:t>Enlace externo, se abre en ventana nueva, entre el 13 de junio y el 31 de octubre, incluyendo la ampliación de un mes con el objetivo de fomentar y facilitar la máxima participación de los jóvenes en el programa.</w:t>
      </w:r>
    </w:p>
    <w:p w14:paraId="1AC9A814" w14:textId="77777777" w:rsidR="00476BC6" w:rsidRPr="00476BC6" w:rsidRDefault="00476BC6" w:rsidP="00476BC6">
      <w:pPr>
        <w:autoSpaceDE w:val="0"/>
        <w:autoSpaceDN w:val="0"/>
        <w:adjustRightInd w:val="0"/>
        <w:jc w:val="both"/>
        <w:rPr>
          <w:rFonts w:ascii="Arial Narrow" w:hAnsi="Arial Narrow"/>
          <w:sz w:val="28"/>
          <w:szCs w:val="28"/>
        </w:rPr>
      </w:pPr>
    </w:p>
    <w:p w14:paraId="4541C36F" w14:textId="77777777" w:rsidR="00476BC6" w:rsidRP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Tras ser registradas y firmadas, cada una de estas solicitudes es revisada y sometida al proceso de control individualizado de subvenciones de la Administración General del Estado, por lo que la cifra final de beneficiarios podría sufrir alguna variación.</w:t>
      </w:r>
    </w:p>
    <w:p w14:paraId="06F34DB3" w14:textId="77777777" w:rsidR="00476BC6" w:rsidRPr="00476BC6" w:rsidRDefault="00476BC6" w:rsidP="00476BC6">
      <w:pPr>
        <w:autoSpaceDE w:val="0"/>
        <w:autoSpaceDN w:val="0"/>
        <w:adjustRightInd w:val="0"/>
        <w:jc w:val="both"/>
        <w:rPr>
          <w:rFonts w:ascii="Arial Narrow" w:hAnsi="Arial Narrow"/>
          <w:sz w:val="28"/>
          <w:szCs w:val="28"/>
        </w:rPr>
      </w:pPr>
    </w:p>
    <w:p w14:paraId="3EF86D5F" w14:textId="77777777" w:rsidR="00476BC6" w:rsidRP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La empresa pública Correos, entidad encargada del soporte bancario del Bono Cultural Joven, ya inició el pasado 14 de septiembre el envío de las tarjetas virtuales y físicas a los jóvenes beneficiarios. Desde ese momento, las tarjetas se están emitiendo de forma progresiva hasta alcanzar el total de bonos concedidos.</w:t>
      </w:r>
    </w:p>
    <w:p w14:paraId="5B88A8D5" w14:textId="77777777" w:rsidR="00476BC6" w:rsidRPr="00476BC6" w:rsidRDefault="00476BC6" w:rsidP="00476BC6">
      <w:pPr>
        <w:autoSpaceDE w:val="0"/>
        <w:autoSpaceDN w:val="0"/>
        <w:adjustRightInd w:val="0"/>
        <w:jc w:val="both"/>
        <w:rPr>
          <w:rFonts w:ascii="Arial Narrow" w:hAnsi="Arial Narrow"/>
          <w:sz w:val="28"/>
          <w:szCs w:val="28"/>
        </w:rPr>
      </w:pPr>
    </w:p>
    <w:p w14:paraId="24C1CC9F" w14:textId="77777777" w:rsidR="00476BC6" w:rsidRP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Una vez activado el Bono Cultural Joven, los beneficiarios tienen un año para hacer uso de la tarjeta desde la fecha de concesión. La aplicación y la web del Bono Cultural Joven muestra, de forma personalizada, el tiempo restante del que cada joven dispone para disfrutar del Bono, así como su saldo restante en cada una de las categorías en las que se distribuye:</w:t>
      </w:r>
    </w:p>
    <w:p w14:paraId="6B502248" w14:textId="77777777" w:rsidR="00476BC6" w:rsidRP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lastRenderedPageBreak/>
        <w:t>EN QUÉ SE PUEDE INVERTIR</w:t>
      </w:r>
    </w:p>
    <w:p w14:paraId="7C401E23" w14:textId="77777777" w:rsidR="00476BC6" w:rsidRPr="00476BC6" w:rsidRDefault="00476BC6" w:rsidP="00476BC6">
      <w:pPr>
        <w:autoSpaceDE w:val="0"/>
        <w:autoSpaceDN w:val="0"/>
        <w:adjustRightInd w:val="0"/>
        <w:jc w:val="both"/>
        <w:rPr>
          <w:rFonts w:ascii="Arial Narrow" w:hAnsi="Arial Narrow"/>
          <w:sz w:val="28"/>
          <w:szCs w:val="28"/>
        </w:rPr>
      </w:pPr>
    </w:p>
    <w:p w14:paraId="42D119D4" w14:textId="77777777" w:rsidR="00476BC6" w:rsidRP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El Bono se divide en tres apartados para fomentar el acceso a diferentes expresiones culturales:</w:t>
      </w:r>
    </w:p>
    <w:p w14:paraId="6AD8B041" w14:textId="77777777" w:rsidR="00476BC6" w:rsidRPr="00476BC6" w:rsidRDefault="00476BC6" w:rsidP="00476BC6">
      <w:pPr>
        <w:autoSpaceDE w:val="0"/>
        <w:autoSpaceDN w:val="0"/>
        <w:adjustRightInd w:val="0"/>
        <w:jc w:val="both"/>
        <w:rPr>
          <w:rFonts w:ascii="Arial Narrow" w:hAnsi="Arial Narrow"/>
          <w:sz w:val="28"/>
          <w:szCs w:val="28"/>
        </w:rPr>
      </w:pPr>
    </w:p>
    <w:p w14:paraId="15EEB071" w14:textId="77777777" w:rsidR="00476BC6" w:rsidRP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w:t>
      </w:r>
      <w:r w:rsidRPr="00476BC6">
        <w:rPr>
          <w:rFonts w:ascii="Arial Narrow" w:hAnsi="Arial Narrow"/>
          <w:sz w:val="28"/>
          <w:szCs w:val="28"/>
        </w:rPr>
        <w:tab/>
        <w:t>200 euros para artes en vivo, patrimonio cultural y artes audiovisuales. Por ejemplo, entradas y abonos para artes escénicas, música en directo, cine, museos, bibliotecas, exposiciones y festivales escénicos, literarios, musicales o audiovisuales y espectáculos taurinos.</w:t>
      </w:r>
    </w:p>
    <w:p w14:paraId="00F3983A" w14:textId="77777777" w:rsidR="00476BC6" w:rsidRPr="00476BC6" w:rsidRDefault="00476BC6" w:rsidP="00476BC6">
      <w:pPr>
        <w:autoSpaceDE w:val="0"/>
        <w:autoSpaceDN w:val="0"/>
        <w:adjustRightInd w:val="0"/>
        <w:jc w:val="both"/>
        <w:rPr>
          <w:rFonts w:ascii="Arial Narrow" w:hAnsi="Arial Narrow"/>
          <w:sz w:val="28"/>
          <w:szCs w:val="28"/>
        </w:rPr>
      </w:pPr>
    </w:p>
    <w:p w14:paraId="1C238CE3" w14:textId="77777777" w:rsidR="00476BC6" w:rsidRP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w:t>
      </w:r>
      <w:r w:rsidRPr="00476BC6">
        <w:rPr>
          <w:rFonts w:ascii="Arial Narrow" w:hAnsi="Arial Narrow"/>
          <w:sz w:val="28"/>
          <w:szCs w:val="28"/>
        </w:rPr>
        <w:tab/>
        <w:t>100 euros para productos culturales en soporte físico. Por ejemplo, libros, revistas, prensa, u otras publicaciones periódicas; videojuegos, partituras, discos, CD, DVD o Blu-ray.</w:t>
      </w:r>
    </w:p>
    <w:p w14:paraId="1AE0B390" w14:textId="77777777" w:rsidR="00476BC6" w:rsidRPr="00476BC6" w:rsidRDefault="00476BC6" w:rsidP="00476BC6">
      <w:pPr>
        <w:autoSpaceDE w:val="0"/>
        <w:autoSpaceDN w:val="0"/>
        <w:adjustRightInd w:val="0"/>
        <w:jc w:val="both"/>
        <w:rPr>
          <w:rFonts w:ascii="Arial Narrow" w:hAnsi="Arial Narrow"/>
          <w:sz w:val="28"/>
          <w:szCs w:val="28"/>
        </w:rPr>
      </w:pPr>
    </w:p>
    <w:p w14:paraId="1CFC6C1B" w14:textId="73DE89B8" w:rsid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w:t>
      </w:r>
      <w:r w:rsidRPr="00476BC6">
        <w:rPr>
          <w:rFonts w:ascii="Arial Narrow" w:hAnsi="Arial Narrow"/>
          <w:sz w:val="28"/>
          <w:szCs w:val="28"/>
        </w:rPr>
        <w:tab/>
        <w:t>100 euros para consumo digital o en línea. Por ejemplo, suscripciones y alquileres a plataformas musicales, de lectura o audiolectura, o audiovisuales, compra de audiolibros, compra de libros digitales (e-books), suscripción para descarga de archivos multimedia (podcasts), suscripciones a videojuegos en línea, suscripciones digital</w:t>
      </w:r>
      <w:r>
        <w:rPr>
          <w:rFonts w:ascii="Arial Narrow" w:hAnsi="Arial Narrow"/>
          <w:sz w:val="28"/>
          <w:szCs w:val="28"/>
        </w:rPr>
        <w:t>es</w:t>
      </w:r>
      <w:r w:rsidRPr="00476BC6">
        <w:rPr>
          <w:rFonts w:ascii="Arial Narrow" w:hAnsi="Arial Narrow"/>
          <w:sz w:val="28"/>
          <w:szCs w:val="28"/>
        </w:rPr>
        <w:t>.</w:t>
      </w:r>
    </w:p>
    <w:p w14:paraId="23399A3B" w14:textId="77777777" w:rsidR="00476BC6" w:rsidRDefault="00476BC6" w:rsidP="00476BC6">
      <w:pPr>
        <w:autoSpaceDE w:val="0"/>
        <w:autoSpaceDN w:val="0"/>
        <w:adjustRightInd w:val="0"/>
        <w:jc w:val="both"/>
        <w:rPr>
          <w:rFonts w:ascii="Arial Narrow" w:hAnsi="Arial Narrow"/>
          <w:sz w:val="28"/>
          <w:szCs w:val="28"/>
        </w:rPr>
      </w:pPr>
    </w:p>
    <w:p w14:paraId="2859FA99" w14:textId="1ACC1B22" w:rsidR="00476BC6" w:rsidRPr="00476BC6"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Por su parte, más de 3.000 empresas culturales ofrecen ya sus servicios y productos a través del programa que el Ministerio de Cultura y Deporte puso en marcha en 2022. Hasta el pasado 30 de septiembre, se habían realizado 1.847.779 operaciones por valor de 59,4 millones de euros por parte de los beneficiarios del Bono Cultural Joven de la primera edición. El plazo de solicitud de empresas y entidades culturales continúa abierto.</w:t>
      </w:r>
    </w:p>
    <w:p w14:paraId="1EEF917B" w14:textId="77777777" w:rsidR="00476BC6" w:rsidRPr="00476BC6" w:rsidRDefault="00476BC6" w:rsidP="00476BC6">
      <w:pPr>
        <w:autoSpaceDE w:val="0"/>
        <w:autoSpaceDN w:val="0"/>
        <w:adjustRightInd w:val="0"/>
        <w:jc w:val="both"/>
        <w:rPr>
          <w:rFonts w:ascii="Arial Narrow" w:hAnsi="Arial Narrow"/>
          <w:sz w:val="28"/>
          <w:szCs w:val="28"/>
        </w:rPr>
      </w:pPr>
    </w:p>
    <w:p w14:paraId="72C22B1A" w14:textId="67ACE39D" w:rsidR="00945284" w:rsidRDefault="00476BC6" w:rsidP="00476BC6">
      <w:pPr>
        <w:autoSpaceDE w:val="0"/>
        <w:autoSpaceDN w:val="0"/>
        <w:adjustRightInd w:val="0"/>
        <w:jc w:val="both"/>
        <w:rPr>
          <w:rFonts w:ascii="Arial Narrow" w:hAnsi="Arial Narrow"/>
          <w:sz w:val="28"/>
          <w:szCs w:val="28"/>
        </w:rPr>
      </w:pPr>
      <w:r w:rsidRPr="00476BC6">
        <w:rPr>
          <w:rFonts w:ascii="Arial Narrow" w:hAnsi="Arial Narrow"/>
          <w:sz w:val="28"/>
          <w:szCs w:val="28"/>
        </w:rPr>
        <w:t>Los objetivos de esta iniciativa que ha consolidado el Gobierno de España en sus Presupuestos Generales del Estado son, por un lado, promover la fidelización de los jóvenes como público y consumidor cultural; y, por otro, ofrecer un respaldo adicional al sector cultural en su recuperación, que en esta segunda edición se vería beneficiado con ingresos adicionales por valor de 130 millones de euros.</w:t>
      </w:r>
    </w:p>
    <w:p w14:paraId="04463684" w14:textId="77777777" w:rsidR="00945284" w:rsidRPr="00613CD3" w:rsidRDefault="00945284" w:rsidP="00F87B87">
      <w:pPr>
        <w:autoSpaceDE w:val="0"/>
        <w:autoSpaceDN w:val="0"/>
        <w:adjustRightInd w:val="0"/>
        <w:jc w:val="both"/>
        <w:rPr>
          <w:rFonts w:ascii="Arial Narrow" w:hAnsi="Arial Narrow"/>
          <w:sz w:val="28"/>
          <w:szCs w:val="28"/>
        </w:rPr>
      </w:pPr>
    </w:p>
    <w:sectPr w:rsidR="00945284" w:rsidRPr="00613CD3" w:rsidSect="00096E76">
      <w:headerReference w:type="default" r:id="rId10"/>
      <w:footerReference w:type="even" r:id="rId11"/>
      <w:footerReference w:type="default" r:id="rId12"/>
      <w:headerReference w:type="first" r:id="rId13"/>
      <w:footerReference w:type="first" r:id="rId14"/>
      <w:type w:val="continuous"/>
      <w:pgSz w:w="11906" w:h="16838" w:code="9"/>
      <w:pgMar w:top="101" w:right="1134" w:bottom="1701" w:left="2665" w:header="397" w:footer="454" w:gutter="0"/>
      <w:pgNumType w:chapStyle="1" w:chapSep="enDash"/>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25FC5" w14:textId="77777777" w:rsidR="00A33C44" w:rsidRDefault="00A33C44" w:rsidP="003C7812">
      <w:r>
        <w:separator/>
      </w:r>
    </w:p>
  </w:endnote>
  <w:endnote w:type="continuationSeparator" w:id="0">
    <w:p w14:paraId="12189A58" w14:textId="77777777" w:rsidR="00A33C44" w:rsidRDefault="00A33C44" w:rsidP="003C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89855" w14:textId="77777777" w:rsidR="00A8608E" w:rsidRDefault="008F7D6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08D3E4" w14:textId="77777777" w:rsidR="00A8608E" w:rsidRDefault="00A33C44">
    <w:pPr>
      <w:pStyle w:val="Piedepgina"/>
    </w:pPr>
  </w:p>
  <w:p w14:paraId="38682F12" w14:textId="77777777" w:rsidR="00E41F71" w:rsidRDefault="00E41F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16" w:type="dxa"/>
      <w:tblInd w:w="-1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0"/>
      <w:gridCol w:w="5103"/>
      <w:gridCol w:w="1843"/>
    </w:tblGrid>
    <w:tr w:rsidR="00A8608E" w14:paraId="0F45C0EE" w14:textId="77777777" w:rsidTr="00A77316">
      <w:trPr>
        <w:cantSplit/>
        <w:trHeight w:val="120"/>
      </w:trPr>
      <w:tc>
        <w:tcPr>
          <w:tcW w:w="3970" w:type="dxa"/>
          <w:tcBorders>
            <w:top w:val="nil"/>
            <w:left w:val="nil"/>
            <w:bottom w:val="nil"/>
            <w:right w:val="nil"/>
          </w:tcBorders>
          <w:vAlign w:val="center"/>
        </w:tcPr>
        <w:p w14:paraId="509F3DCC" w14:textId="77777777" w:rsidR="00A8608E" w:rsidRDefault="008F7D62">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0812A331" w14:textId="77777777" w:rsidR="00A8608E" w:rsidRDefault="008F7D62">
          <w:pPr>
            <w:pStyle w:val="Encabezado"/>
            <w:tabs>
              <w:tab w:val="clear" w:pos="4252"/>
              <w:tab w:val="clear" w:pos="8504"/>
            </w:tabs>
            <w:rPr>
              <w:lang w:val="es-ES_tradnl"/>
            </w:rPr>
          </w:pPr>
          <w:r>
            <w:rPr>
              <w:rFonts w:ascii="Arial Narrow" w:hAnsi="Arial Narrow"/>
              <w:sz w:val="22"/>
            </w:rPr>
            <w:t>prensa.valladolid@correo.gob.es</w:t>
          </w:r>
        </w:p>
        <w:p w14:paraId="4E0B32D7" w14:textId="77777777" w:rsidR="00A8608E" w:rsidRDefault="00A33C44">
          <w:pPr>
            <w:spacing w:line="180" w:lineRule="atLeast"/>
            <w:rPr>
              <w:rFonts w:ascii="Arial Narrow" w:hAnsi="Arial Narrow"/>
              <w:sz w:val="10"/>
            </w:rPr>
          </w:pPr>
        </w:p>
      </w:tc>
      <w:tc>
        <w:tcPr>
          <w:tcW w:w="5103" w:type="dxa"/>
          <w:tcBorders>
            <w:top w:val="nil"/>
            <w:left w:val="nil"/>
            <w:bottom w:val="nil"/>
            <w:right w:val="nil"/>
          </w:tcBorders>
        </w:tcPr>
        <w:p w14:paraId="1EAA4A1C" w14:textId="77777777" w:rsidR="00601BAE" w:rsidRDefault="00A33C44">
          <w:pPr>
            <w:jc w:val="center"/>
            <w:rPr>
              <w:rFonts w:ascii="Arial Narrow" w:hAnsi="Arial Narrow"/>
              <w:sz w:val="18"/>
            </w:rPr>
          </w:pPr>
        </w:p>
        <w:p w14:paraId="05E9CC26" w14:textId="77777777" w:rsidR="00A8608E" w:rsidRDefault="008F7D62">
          <w:pPr>
            <w:jc w:val="center"/>
            <w:rPr>
              <w:sz w:val="18"/>
            </w:rPr>
          </w:pPr>
          <w:r>
            <w:rPr>
              <w:rFonts w:ascii="Arial Narrow" w:hAnsi="Arial Narrow"/>
              <w:sz w:val="18"/>
            </w:rPr>
            <w:t>Esta información puede ser usada en parte o en su integridad sin necesidad de citar fuentes</w:t>
          </w:r>
        </w:p>
      </w:tc>
      <w:tc>
        <w:tcPr>
          <w:tcW w:w="1843" w:type="dxa"/>
          <w:vMerge w:val="restart"/>
          <w:tcBorders>
            <w:top w:val="nil"/>
            <w:left w:val="single" w:sz="4" w:space="0" w:color="auto"/>
            <w:bottom w:val="nil"/>
            <w:right w:val="nil"/>
          </w:tcBorders>
        </w:tcPr>
        <w:p w14:paraId="75497537" w14:textId="77777777" w:rsidR="00456EFD" w:rsidRDefault="008F7D62" w:rsidP="00414D0A">
          <w:pPr>
            <w:rPr>
              <w:rFonts w:ascii="Gill Sans MT" w:hAnsi="Gill Sans MT"/>
              <w:sz w:val="14"/>
              <w:szCs w:val="14"/>
            </w:rPr>
          </w:pPr>
          <w:r>
            <w:rPr>
              <w:rFonts w:ascii="Gill Sans MT" w:hAnsi="Gill Sans MT"/>
              <w:sz w:val="14"/>
              <w:szCs w:val="14"/>
            </w:rPr>
            <w:t>Gabinete de Prensa</w:t>
          </w:r>
        </w:p>
        <w:p w14:paraId="1E22ADA7" w14:textId="77777777" w:rsidR="00414D0A" w:rsidRPr="00456EFD" w:rsidRDefault="008F7D62" w:rsidP="00414D0A">
          <w:pPr>
            <w:rPr>
              <w:rFonts w:ascii="Gill Sans MT" w:hAnsi="Gill Sans MT"/>
              <w:sz w:val="14"/>
              <w:szCs w:val="14"/>
            </w:rPr>
          </w:pPr>
          <w:r>
            <w:rPr>
              <w:rFonts w:ascii="Gill Sans MT" w:hAnsi="Gill Sans MT"/>
              <w:sz w:val="14"/>
              <w:szCs w:val="14"/>
            </w:rPr>
            <w:t>Delegación del Gobierno</w:t>
          </w:r>
        </w:p>
        <w:p w14:paraId="1F600220" w14:textId="33EE1329" w:rsidR="00F450C8" w:rsidRDefault="008F7D62" w:rsidP="00456EFD">
          <w:pPr>
            <w:rPr>
              <w:rFonts w:ascii="Gill Sans MT" w:hAnsi="Gill Sans MT"/>
              <w:sz w:val="14"/>
              <w:szCs w:val="14"/>
            </w:rPr>
          </w:pPr>
          <w:r>
            <w:rPr>
              <w:rFonts w:ascii="Gill Sans MT" w:hAnsi="Gill Sans MT"/>
              <w:sz w:val="14"/>
              <w:szCs w:val="14"/>
            </w:rPr>
            <w:t xml:space="preserve">Tfno. </w:t>
          </w:r>
          <w:r w:rsidRPr="00456EFD">
            <w:rPr>
              <w:rFonts w:ascii="Gill Sans MT" w:hAnsi="Gill Sans MT"/>
              <w:sz w:val="14"/>
              <w:szCs w:val="14"/>
            </w:rPr>
            <w:t>6</w:t>
          </w:r>
          <w:r w:rsidR="00F450C8">
            <w:rPr>
              <w:rFonts w:ascii="Gill Sans MT" w:hAnsi="Gill Sans MT"/>
              <w:sz w:val="14"/>
              <w:szCs w:val="14"/>
            </w:rPr>
            <w:t>50 92 42 28</w:t>
          </w:r>
        </w:p>
        <w:p w14:paraId="68F9713B" w14:textId="309D58AF" w:rsidR="00456EFD" w:rsidRPr="00456EFD" w:rsidRDefault="008F7D62" w:rsidP="00456EFD">
          <w:pPr>
            <w:rPr>
              <w:rFonts w:ascii="Gill Sans MT" w:hAnsi="Gill Sans MT"/>
              <w:sz w:val="14"/>
              <w:szCs w:val="14"/>
            </w:rPr>
          </w:pPr>
          <w:r w:rsidRPr="00456EFD">
            <w:rPr>
              <w:rFonts w:ascii="Gill Sans MT" w:hAnsi="Gill Sans MT"/>
              <w:sz w:val="14"/>
              <w:szCs w:val="14"/>
            </w:rPr>
            <w:t>Calle Francesco Scrimieri, 1</w:t>
          </w:r>
        </w:p>
        <w:p w14:paraId="4479C9F6" w14:textId="77777777" w:rsidR="00456EFD" w:rsidRDefault="008F7D62" w:rsidP="00456EFD">
          <w:r w:rsidRPr="00456EFD">
            <w:rPr>
              <w:rFonts w:ascii="Gill Sans MT" w:hAnsi="Gill Sans MT"/>
              <w:sz w:val="14"/>
              <w:szCs w:val="14"/>
            </w:rPr>
            <w:t>Valladolid</w:t>
          </w:r>
        </w:p>
      </w:tc>
    </w:tr>
    <w:tr w:rsidR="00A8608E" w14:paraId="61B16037" w14:textId="77777777" w:rsidTr="00A77316">
      <w:trPr>
        <w:cantSplit/>
        <w:trHeight w:val="120"/>
      </w:trPr>
      <w:tc>
        <w:tcPr>
          <w:tcW w:w="3970" w:type="dxa"/>
          <w:tcBorders>
            <w:top w:val="nil"/>
            <w:left w:val="nil"/>
            <w:bottom w:val="nil"/>
            <w:right w:val="nil"/>
          </w:tcBorders>
        </w:tcPr>
        <w:p w14:paraId="020726C8" w14:textId="77777777" w:rsidR="00A8608E" w:rsidRDefault="008F7D62">
          <w:pPr>
            <w:spacing w:line="240" w:lineRule="atLeast"/>
          </w:pPr>
          <w:r>
            <w:t xml:space="preserve">Página </w:t>
          </w:r>
          <w:r>
            <w:fldChar w:fldCharType="begin"/>
          </w:r>
          <w:r>
            <w:instrText xml:space="preserve"> PAGE </w:instrText>
          </w:r>
          <w:r>
            <w:fldChar w:fldCharType="separate"/>
          </w:r>
          <w:r w:rsidR="00762986">
            <w:rPr>
              <w:noProof/>
            </w:rPr>
            <w:t>1</w:t>
          </w:r>
          <w:r>
            <w:fldChar w:fldCharType="end"/>
          </w:r>
          <w:r>
            <w:t xml:space="preserve"> </w:t>
          </w:r>
        </w:p>
      </w:tc>
      <w:tc>
        <w:tcPr>
          <w:tcW w:w="5103" w:type="dxa"/>
          <w:tcBorders>
            <w:top w:val="nil"/>
            <w:left w:val="nil"/>
            <w:bottom w:val="nil"/>
            <w:right w:val="nil"/>
          </w:tcBorders>
        </w:tcPr>
        <w:p w14:paraId="67678299" w14:textId="77777777" w:rsidR="00A8608E" w:rsidRDefault="00A33C44">
          <w:pPr>
            <w:jc w:val="center"/>
            <w:rPr>
              <w:rFonts w:ascii="Arial Narrow" w:hAnsi="Arial Narrow"/>
              <w:b/>
              <w:sz w:val="22"/>
            </w:rPr>
          </w:pPr>
        </w:p>
      </w:tc>
      <w:tc>
        <w:tcPr>
          <w:tcW w:w="1843" w:type="dxa"/>
          <w:vMerge/>
          <w:tcBorders>
            <w:left w:val="single" w:sz="4" w:space="0" w:color="auto"/>
            <w:bottom w:val="nil"/>
            <w:right w:val="nil"/>
          </w:tcBorders>
        </w:tcPr>
        <w:p w14:paraId="090A0D6A" w14:textId="77777777" w:rsidR="00A8608E" w:rsidRDefault="00A33C44"/>
      </w:tc>
    </w:tr>
  </w:tbl>
  <w:p w14:paraId="651078A0" w14:textId="77777777" w:rsidR="00E41F71" w:rsidRDefault="00E41F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6379"/>
      <w:gridCol w:w="2126"/>
    </w:tblGrid>
    <w:tr w:rsidR="00A8608E" w14:paraId="559CBBD4" w14:textId="77777777">
      <w:trPr>
        <w:cantSplit/>
        <w:trHeight w:val="120"/>
      </w:trPr>
      <w:tc>
        <w:tcPr>
          <w:tcW w:w="2551" w:type="dxa"/>
          <w:tcBorders>
            <w:top w:val="nil"/>
            <w:left w:val="nil"/>
            <w:bottom w:val="nil"/>
            <w:right w:val="nil"/>
          </w:tcBorders>
          <w:vAlign w:val="center"/>
        </w:tcPr>
        <w:p w14:paraId="5E7C163A" w14:textId="77777777" w:rsidR="00A8608E" w:rsidRDefault="008F7D62">
          <w:pPr>
            <w:pStyle w:val="Encabezado"/>
            <w:tabs>
              <w:tab w:val="clear" w:pos="4252"/>
              <w:tab w:val="clear" w:pos="8504"/>
            </w:tabs>
            <w:rPr>
              <w:rFonts w:ascii="Gill Sans MT" w:hAnsi="Gill Sans MT"/>
              <w:sz w:val="10"/>
              <w:bdr w:val="single" w:sz="4" w:space="0" w:color="auto"/>
            </w:rPr>
          </w:pPr>
          <w:r>
            <w:rPr>
              <w:rFonts w:ascii="Gill Sans MT" w:hAnsi="Gill Sans MT"/>
              <w:sz w:val="10"/>
              <w:bdr w:val="single" w:sz="4" w:space="0" w:color="auto"/>
            </w:rPr>
            <w:t>CORREO ELECTRÓNICO</w:t>
          </w:r>
        </w:p>
        <w:p w14:paraId="596D8C81" w14:textId="77777777" w:rsidR="00A8608E" w:rsidRDefault="008F7D62">
          <w:pPr>
            <w:pStyle w:val="Encabezado"/>
            <w:tabs>
              <w:tab w:val="clear" w:pos="4252"/>
              <w:tab w:val="clear" w:pos="8504"/>
            </w:tabs>
            <w:rPr>
              <w:lang w:val="es-ES_tradnl"/>
            </w:rPr>
          </w:pPr>
          <w:r>
            <w:rPr>
              <w:rFonts w:ascii="Arial Narrow" w:hAnsi="Arial Narrow"/>
              <w:sz w:val="22"/>
            </w:rPr>
            <w:t>correo@mpr.es</w:t>
          </w:r>
        </w:p>
        <w:p w14:paraId="5AB41E1C" w14:textId="77777777" w:rsidR="00A8608E" w:rsidRDefault="00A33C44">
          <w:pPr>
            <w:spacing w:line="180" w:lineRule="atLeast"/>
            <w:rPr>
              <w:rFonts w:ascii="Arial Narrow" w:hAnsi="Arial Narrow"/>
              <w:sz w:val="10"/>
            </w:rPr>
          </w:pPr>
        </w:p>
      </w:tc>
      <w:tc>
        <w:tcPr>
          <w:tcW w:w="6379" w:type="dxa"/>
          <w:tcBorders>
            <w:top w:val="nil"/>
            <w:left w:val="nil"/>
            <w:bottom w:val="nil"/>
            <w:right w:val="nil"/>
          </w:tcBorders>
        </w:tcPr>
        <w:p w14:paraId="4AF3EB91" w14:textId="77777777" w:rsidR="00A8608E" w:rsidRDefault="008F7D62">
          <w:pPr>
            <w:jc w:val="center"/>
            <w:rPr>
              <w:sz w:val="18"/>
            </w:rPr>
          </w:pPr>
          <w:r>
            <w:rPr>
              <w:rFonts w:ascii="Arial Narrow" w:hAnsi="Arial Narrow"/>
              <w:sz w:val="18"/>
            </w:rPr>
            <w:t>Esta información puede ser usada en parte o en su integridad sin necesidad de citar fuentes</w:t>
          </w:r>
        </w:p>
      </w:tc>
      <w:tc>
        <w:tcPr>
          <w:tcW w:w="2126" w:type="dxa"/>
          <w:vMerge w:val="restart"/>
          <w:tcBorders>
            <w:top w:val="nil"/>
            <w:left w:val="single" w:sz="4" w:space="0" w:color="auto"/>
            <w:bottom w:val="nil"/>
            <w:right w:val="nil"/>
          </w:tcBorders>
        </w:tcPr>
        <w:p w14:paraId="0AA0F9E3" w14:textId="77777777" w:rsidR="00A8608E" w:rsidRDefault="008F7D62">
          <w:pPr>
            <w:spacing w:before="120"/>
            <w:ind w:left="72"/>
            <w:jc w:val="both"/>
            <w:rPr>
              <w:rFonts w:ascii="Gill Sans MT" w:hAnsi="Gill Sans MT"/>
              <w:sz w:val="10"/>
            </w:rPr>
          </w:pPr>
          <w:r>
            <w:rPr>
              <w:rFonts w:ascii="Gill Sans MT" w:hAnsi="Gill Sans MT"/>
              <w:sz w:val="10"/>
            </w:rPr>
            <w:t>COMPLEJO DE LA MONCLOA</w:t>
          </w:r>
        </w:p>
        <w:p w14:paraId="5C9F35A1" w14:textId="77777777" w:rsidR="00A8608E" w:rsidRDefault="008F7D62">
          <w:pPr>
            <w:ind w:left="72"/>
            <w:jc w:val="both"/>
            <w:rPr>
              <w:rFonts w:ascii="Gill Sans MT" w:hAnsi="Gill Sans MT"/>
              <w:sz w:val="10"/>
            </w:rPr>
          </w:pPr>
          <w:r>
            <w:rPr>
              <w:rFonts w:ascii="Gill Sans MT" w:hAnsi="Gill Sans MT"/>
              <w:sz w:val="10"/>
            </w:rPr>
            <w:t>28071 - MADRID</w:t>
          </w:r>
        </w:p>
        <w:p w14:paraId="62D95C38" w14:textId="77777777" w:rsidR="00A8608E" w:rsidRDefault="008F7D62">
          <w:pPr>
            <w:ind w:left="72"/>
            <w:jc w:val="both"/>
            <w:rPr>
              <w:rFonts w:ascii="Gill Sans MT" w:hAnsi="Gill Sans MT"/>
              <w:sz w:val="10"/>
            </w:rPr>
          </w:pPr>
          <w:r>
            <w:rPr>
              <w:rFonts w:ascii="Gill Sans MT" w:hAnsi="Gill Sans MT"/>
              <w:sz w:val="10"/>
            </w:rPr>
            <w:t>TEL: 91 321 41 45  /  42 56</w:t>
          </w:r>
        </w:p>
        <w:p w14:paraId="47B3BE6A" w14:textId="77777777" w:rsidR="00A8608E" w:rsidRDefault="008F7D62">
          <w:pPr>
            <w:spacing w:after="120"/>
            <w:ind w:left="74"/>
          </w:pPr>
          <w:r>
            <w:rPr>
              <w:rFonts w:ascii="Gill Sans MT" w:hAnsi="Gill Sans MT"/>
              <w:sz w:val="10"/>
            </w:rPr>
            <w:t>FAX: 91 321 40 80</w:t>
          </w:r>
        </w:p>
      </w:tc>
    </w:tr>
    <w:tr w:rsidR="00A8608E" w14:paraId="267D5700" w14:textId="77777777">
      <w:trPr>
        <w:cantSplit/>
        <w:trHeight w:val="120"/>
      </w:trPr>
      <w:tc>
        <w:tcPr>
          <w:tcW w:w="2551" w:type="dxa"/>
          <w:tcBorders>
            <w:top w:val="nil"/>
            <w:left w:val="nil"/>
            <w:bottom w:val="nil"/>
            <w:right w:val="nil"/>
          </w:tcBorders>
        </w:tcPr>
        <w:p w14:paraId="78DE8D41" w14:textId="77777777" w:rsidR="00A8608E" w:rsidRDefault="008F7D62">
          <w:pPr>
            <w:spacing w:line="240" w:lineRule="atLeast"/>
            <w:rPr>
              <w:sz w:val="20"/>
            </w:rPr>
          </w:pPr>
          <w:r>
            <w:rPr>
              <w:sz w:val="20"/>
            </w:rPr>
            <w:t xml:space="preserve">Página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3100CF">
            <w:rPr>
              <w:noProof/>
              <w:sz w:val="20"/>
            </w:rPr>
            <w:t>8</w:t>
          </w:r>
          <w:r>
            <w:rPr>
              <w:sz w:val="20"/>
            </w:rPr>
            <w:fldChar w:fldCharType="end"/>
          </w:r>
        </w:p>
      </w:tc>
      <w:tc>
        <w:tcPr>
          <w:tcW w:w="6379" w:type="dxa"/>
          <w:tcBorders>
            <w:top w:val="nil"/>
            <w:left w:val="nil"/>
            <w:bottom w:val="nil"/>
            <w:right w:val="nil"/>
          </w:tcBorders>
        </w:tcPr>
        <w:p w14:paraId="0CDDDD45" w14:textId="77777777" w:rsidR="00A8608E" w:rsidRDefault="008F7D62">
          <w:pPr>
            <w:jc w:val="center"/>
            <w:rPr>
              <w:rFonts w:ascii="Arial Narrow" w:hAnsi="Arial Narrow"/>
              <w:b/>
              <w:sz w:val="22"/>
            </w:rPr>
          </w:pPr>
          <w:r>
            <w:rPr>
              <w:rFonts w:ascii="Arial Narrow" w:hAnsi="Arial Narrow"/>
              <w:b/>
              <w:sz w:val="22"/>
            </w:rPr>
            <w:t>www.la-moncloa.es</w:t>
          </w:r>
        </w:p>
      </w:tc>
      <w:tc>
        <w:tcPr>
          <w:tcW w:w="2126" w:type="dxa"/>
          <w:vMerge/>
          <w:tcBorders>
            <w:left w:val="single" w:sz="4" w:space="0" w:color="auto"/>
            <w:bottom w:val="nil"/>
            <w:right w:val="nil"/>
          </w:tcBorders>
        </w:tcPr>
        <w:p w14:paraId="367E4DD9" w14:textId="77777777" w:rsidR="00A8608E" w:rsidRDefault="00A33C44"/>
      </w:tc>
    </w:tr>
  </w:tbl>
  <w:p w14:paraId="317F5452" w14:textId="77777777" w:rsidR="00A8608E" w:rsidRDefault="00A33C44">
    <w:pPr>
      <w:pStyle w:val="Piedepgina"/>
    </w:pPr>
  </w:p>
  <w:p w14:paraId="451C9D46" w14:textId="77777777" w:rsidR="00E41F71" w:rsidRDefault="00E41F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78481" w14:textId="77777777" w:rsidR="00A33C44" w:rsidRDefault="00A33C44" w:rsidP="003C7812">
      <w:r>
        <w:separator/>
      </w:r>
    </w:p>
  </w:footnote>
  <w:footnote w:type="continuationSeparator" w:id="0">
    <w:p w14:paraId="32DFD53B" w14:textId="77777777" w:rsidR="00A33C44" w:rsidRDefault="00A33C44" w:rsidP="003C7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5638C" w14:textId="77777777" w:rsidR="00A8608E" w:rsidRDefault="00A33C44"/>
  <w:tbl>
    <w:tblPr>
      <w:tblW w:w="15523" w:type="dxa"/>
      <w:tblInd w:w="-2057" w:type="dxa"/>
      <w:tblLayout w:type="fixed"/>
      <w:tblCellMar>
        <w:left w:w="70" w:type="dxa"/>
        <w:right w:w="70" w:type="dxa"/>
      </w:tblCellMar>
      <w:tblLook w:val="0000" w:firstRow="0" w:lastRow="0" w:firstColumn="0" w:lastColumn="0" w:noHBand="0" w:noVBand="0"/>
    </w:tblPr>
    <w:tblGrid>
      <w:gridCol w:w="1418"/>
      <w:gridCol w:w="8506"/>
      <w:gridCol w:w="4606"/>
      <w:gridCol w:w="993"/>
    </w:tblGrid>
    <w:tr w:rsidR="00A8608E" w14:paraId="7E2FD5E1" w14:textId="77777777" w:rsidTr="00C622B1">
      <w:trPr>
        <w:gridAfter w:val="1"/>
        <w:wAfter w:w="993" w:type="dxa"/>
        <w:cantSplit/>
        <w:trHeight w:val="543"/>
      </w:trPr>
      <w:tc>
        <w:tcPr>
          <w:tcW w:w="1418" w:type="dxa"/>
          <w:vMerge w:val="restart"/>
        </w:tcPr>
        <w:p w14:paraId="6E78E15A" w14:textId="77777777" w:rsidR="00A8608E" w:rsidRDefault="008F7D62">
          <w:pPr>
            <w:pStyle w:val="Encabezado"/>
            <w:tabs>
              <w:tab w:val="clear" w:pos="4252"/>
              <w:tab w:val="clear" w:pos="8504"/>
            </w:tabs>
          </w:pPr>
          <w:r>
            <w:rPr>
              <w:noProof/>
            </w:rPr>
            <w:drawing>
              <wp:inline distT="0" distB="0" distL="0" distR="0" wp14:anchorId="38338023" wp14:editId="2AC783E0">
                <wp:extent cx="725170" cy="743585"/>
                <wp:effectExtent l="0" t="0" r="0" b="0"/>
                <wp:docPr id="804181039" name="Imagen 80418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743585"/>
                        </a:xfrm>
                        <a:prstGeom prst="rect">
                          <a:avLst/>
                        </a:prstGeom>
                        <a:noFill/>
                      </pic:spPr>
                    </pic:pic>
                  </a:graphicData>
                </a:graphic>
              </wp:inline>
            </w:drawing>
          </w:r>
        </w:p>
      </w:tc>
      <w:tc>
        <w:tcPr>
          <w:tcW w:w="8506" w:type="dxa"/>
          <w:vMerge w:val="restart"/>
        </w:tcPr>
        <w:p w14:paraId="2E6A1E53" w14:textId="7E8C9246" w:rsidR="003C44D1" w:rsidRDefault="00200F73" w:rsidP="003C44D1">
          <w:pPr>
            <w:rPr>
              <w:rFonts w:ascii="Gill Sans MT" w:hAnsi="Gill Sans MT"/>
              <w:sz w:val="22"/>
            </w:rPr>
          </w:pPr>
          <w:r w:rsidRPr="00567C63">
            <w:rPr>
              <w:noProof/>
            </w:rPr>
            <w:drawing>
              <wp:anchor distT="0" distB="0" distL="114300" distR="114300" simplePos="0" relativeHeight="251665408" behindDoc="0" locked="0" layoutInCell="1" allowOverlap="1" wp14:anchorId="3A6EB227" wp14:editId="03A79FF0">
                <wp:simplePos x="0" y="0"/>
                <wp:positionH relativeFrom="column">
                  <wp:posOffset>3775710</wp:posOffset>
                </wp:positionH>
                <wp:positionV relativeFrom="paragraph">
                  <wp:posOffset>134620</wp:posOffset>
                </wp:positionV>
                <wp:extent cx="1571625" cy="561975"/>
                <wp:effectExtent l="0" t="0" r="9525" b="9525"/>
                <wp:wrapSquare wrapText="bothSides"/>
                <wp:docPr id="62850791" name="Imagen 62850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1A2DE5" w14:textId="783E0682" w:rsidR="00A8608E" w:rsidRDefault="008F7D62" w:rsidP="003C44D1">
          <w:pPr>
            <w:pStyle w:val="Encabezado"/>
            <w:tabs>
              <w:tab w:val="clear" w:pos="4252"/>
              <w:tab w:val="left" w:pos="2127"/>
              <w:tab w:val="left" w:pos="6521"/>
            </w:tabs>
          </w:pPr>
          <w:r>
            <w:t>DELEGACIÓN DEL GOBIERNO</w:t>
          </w:r>
        </w:p>
        <w:p w14:paraId="5F5F7891" w14:textId="07F0D39A" w:rsidR="00456EFD" w:rsidRDefault="008F7D62" w:rsidP="003C44D1">
          <w:pPr>
            <w:pStyle w:val="Encabezado"/>
            <w:tabs>
              <w:tab w:val="clear" w:pos="4252"/>
              <w:tab w:val="left" w:pos="2127"/>
              <w:tab w:val="left" w:pos="6521"/>
            </w:tabs>
          </w:pPr>
          <w:r>
            <w:t>CASTILLA Y LEÓN</w:t>
          </w:r>
        </w:p>
      </w:tc>
      <w:tc>
        <w:tcPr>
          <w:tcW w:w="4606" w:type="dxa"/>
        </w:tcPr>
        <w:p w14:paraId="6CA12C5D" w14:textId="77777777" w:rsidR="00A8608E" w:rsidRDefault="00A33C44" w:rsidP="00C622B1">
          <w:pPr>
            <w:pStyle w:val="Encabezado"/>
            <w:tabs>
              <w:tab w:val="clear" w:pos="4252"/>
              <w:tab w:val="left" w:pos="6521"/>
            </w:tabs>
            <w:spacing w:before="120"/>
          </w:pPr>
        </w:p>
      </w:tc>
    </w:tr>
    <w:tr w:rsidR="00A8608E" w14:paraId="6E74FF48" w14:textId="77777777" w:rsidTr="00C622B1">
      <w:trPr>
        <w:cantSplit/>
        <w:trHeight w:val="40"/>
      </w:trPr>
      <w:tc>
        <w:tcPr>
          <w:tcW w:w="1418" w:type="dxa"/>
          <w:vMerge/>
        </w:tcPr>
        <w:p w14:paraId="0C2D20BD" w14:textId="77777777" w:rsidR="00A8608E" w:rsidRDefault="00A33C44">
          <w:pPr>
            <w:pStyle w:val="Encabezado"/>
            <w:tabs>
              <w:tab w:val="clear" w:pos="4252"/>
              <w:tab w:val="left" w:pos="2127"/>
              <w:tab w:val="left" w:pos="6521"/>
            </w:tabs>
          </w:pPr>
        </w:p>
      </w:tc>
      <w:tc>
        <w:tcPr>
          <w:tcW w:w="8506" w:type="dxa"/>
          <w:vMerge/>
        </w:tcPr>
        <w:p w14:paraId="3A4D99D9" w14:textId="77777777" w:rsidR="00A8608E" w:rsidRDefault="00A33C44">
          <w:pPr>
            <w:pStyle w:val="Encabezado"/>
            <w:tabs>
              <w:tab w:val="clear" w:pos="4252"/>
              <w:tab w:val="left" w:pos="2127"/>
              <w:tab w:val="left" w:pos="6521"/>
            </w:tabs>
          </w:pPr>
        </w:p>
      </w:tc>
      <w:tc>
        <w:tcPr>
          <w:tcW w:w="5599" w:type="dxa"/>
          <w:gridSpan w:val="2"/>
          <w:vAlign w:val="center"/>
        </w:tcPr>
        <w:p w14:paraId="4E13F398" w14:textId="66E586C6" w:rsidR="00A8608E" w:rsidRDefault="00A33C44">
          <w:pPr>
            <w:pStyle w:val="Encabezado"/>
            <w:tabs>
              <w:tab w:val="clear" w:pos="4252"/>
              <w:tab w:val="left" w:pos="6521"/>
            </w:tabs>
            <w:spacing w:after="240"/>
            <w:ind w:right="1418"/>
            <w:rPr>
              <w:kern w:val="16"/>
            </w:rPr>
          </w:pPr>
        </w:p>
      </w:tc>
    </w:tr>
  </w:tbl>
  <w:p w14:paraId="19727108" w14:textId="2EF8A3F6" w:rsidR="00A8608E" w:rsidRDefault="00A33C44">
    <w:pPr>
      <w:pStyle w:val="Encabezado"/>
      <w:tabs>
        <w:tab w:val="clear" w:pos="4252"/>
        <w:tab w:val="left" w:pos="2127"/>
        <w:tab w:val="left" w:pos="6521"/>
      </w:tabs>
      <w:ind w:firstLine="227"/>
      <w:rPr>
        <w:rFonts w:ascii="Gill Sans MT" w:hAnsi="Gill Sans MT"/>
        <w:sz w:val="16"/>
      </w:rPr>
    </w:pPr>
  </w:p>
  <w:p w14:paraId="13B6DB67" w14:textId="690BB962" w:rsidR="003C7812" w:rsidRDefault="003C7812">
    <w:pPr>
      <w:pStyle w:val="Encabezado"/>
      <w:tabs>
        <w:tab w:val="clear" w:pos="4252"/>
        <w:tab w:val="left" w:pos="2127"/>
        <w:tab w:val="left" w:pos="6521"/>
      </w:tabs>
      <w:ind w:firstLine="227"/>
      <w:rPr>
        <w:rFonts w:ascii="Gill Sans MT" w:hAnsi="Gill Sans MT"/>
        <w:sz w:val="16"/>
      </w:rPr>
    </w:pPr>
  </w:p>
  <w:p w14:paraId="01D3E2EF" w14:textId="38B5A7BE" w:rsidR="003C7812" w:rsidRDefault="003C7812">
    <w:pPr>
      <w:pStyle w:val="Encabezado"/>
      <w:tabs>
        <w:tab w:val="clear" w:pos="4252"/>
        <w:tab w:val="left" w:pos="2127"/>
        <w:tab w:val="left" w:pos="6521"/>
      </w:tabs>
      <w:ind w:firstLine="227"/>
      <w:rPr>
        <w:rFonts w:ascii="Gill Sans MT" w:hAnsi="Gill Sans MT"/>
        <w:sz w:val="16"/>
      </w:rPr>
    </w:pPr>
  </w:p>
  <w:p w14:paraId="2BF0F15A" w14:textId="77777777" w:rsidR="003C7812" w:rsidRDefault="003C7812">
    <w:pPr>
      <w:pStyle w:val="Encabezado"/>
      <w:tabs>
        <w:tab w:val="clear" w:pos="4252"/>
        <w:tab w:val="left" w:pos="2127"/>
        <w:tab w:val="left" w:pos="6521"/>
      </w:tabs>
      <w:ind w:firstLine="227"/>
      <w:rPr>
        <w:rFonts w:ascii="Gill Sans MT" w:hAnsi="Gill Sans MT"/>
        <w:sz w:val="16"/>
      </w:rPr>
    </w:pPr>
  </w:p>
  <w:p w14:paraId="56670DC1" w14:textId="77777777" w:rsidR="00A8608E" w:rsidRDefault="008F7D62">
    <w:pPr>
      <w:pStyle w:val="Encabezado"/>
    </w:pPr>
    <w:r>
      <w:rPr>
        <w:noProof/>
      </w:rPr>
      <mc:AlternateContent>
        <mc:Choice Requires="wps">
          <w:drawing>
            <wp:anchor distT="0" distB="0" distL="114300" distR="114300" simplePos="0" relativeHeight="251664384" behindDoc="0" locked="0" layoutInCell="0" allowOverlap="1" wp14:anchorId="7205AE68" wp14:editId="6E5C8D50">
              <wp:simplePos x="0" y="0"/>
              <wp:positionH relativeFrom="column">
                <wp:posOffset>-1370330</wp:posOffset>
              </wp:positionH>
              <wp:positionV relativeFrom="paragraph">
                <wp:posOffset>600075</wp:posOffset>
              </wp:positionV>
              <wp:extent cx="800100" cy="3886200"/>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8B8B4" w14:textId="77777777" w:rsidR="00A8608E" w:rsidRDefault="008F7D62">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shapetype w14:anchorId="7205AE68" id="_x0000_t202" coordsize="21600,21600" o:spt="202" path="m,l,21600r21600,l21600,xe">
              <v:stroke joinstyle="miter"/>
              <v:path gradientshapeok="t" o:connecttype="rect"/>
            </v:shapetype>
            <v:shape id="Text Box 15" o:spid="_x0000_s1026" type="#_x0000_t202" style="position:absolute;margin-left:-107.9pt;margin-top:47.25pt;width:63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" o:allowincell="f" filled="f" stroked="f">
              <v:textbox style="layout-flow:vertical;mso-layout-flow-alt:bottom-to-top">
                <w:txbxContent>
                  <w:p w14:paraId="0768B8B4" w14:textId="77777777" w:rsidR="00A8608E" w:rsidRDefault="008F7D62">
                    <w:pPr>
                      <w:pStyle w:val="Ttulo4"/>
                    </w:pPr>
                    <w:r>
                      <w:t>Nota de prensa</w:t>
                    </w:r>
                  </w:p>
                </w:txbxContent>
              </v:textbox>
            </v:shape>
          </w:pict>
        </mc:Fallback>
      </mc:AlternateContent>
    </w:r>
  </w:p>
  <w:p w14:paraId="5AB1BD95" w14:textId="77777777" w:rsidR="00E41F71" w:rsidRDefault="00E41F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CB53C" w14:textId="77777777" w:rsidR="00A8608E" w:rsidRDefault="00A33C44">
    <w:pPr>
      <w:rPr>
        <w:rFonts w:ascii="Gill Sans MT" w:hAnsi="Gill Sans MT"/>
        <w:sz w:val="16"/>
      </w:rPr>
    </w:pPr>
  </w:p>
  <w:p w14:paraId="2AE18D2C" w14:textId="77777777" w:rsidR="00A8608E" w:rsidRDefault="00A33C44">
    <w:pPr>
      <w:rPr>
        <w:rFonts w:ascii="Gill Sans MT" w:hAnsi="Gill Sans MT"/>
        <w:sz w:val="16"/>
      </w:rPr>
    </w:pPr>
  </w:p>
  <w:p w14:paraId="29F1AAAD" w14:textId="77777777" w:rsidR="00A8608E" w:rsidRDefault="00A33C44">
    <w:pPr>
      <w:rPr>
        <w:rFonts w:ascii="Gill Sans MT" w:hAnsi="Gill Sans MT"/>
        <w:sz w:val="16"/>
      </w:rPr>
    </w:pPr>
  </w:p>
  <w:tbl>
    <w:tblPr>
      <w:tblW w:w="0" w:type="auto"/>
      <w:tblInd w:w="354" w:type="dxa"/>
      <w:tblLayout w:type="fixed"/>
      <w:tblCellMar>
        <w:left w:w="70" w:type="dxa"/>
        <w:right w:w="70" w:type="dxa"/>
      </w:tblCellMar>
      <w:tblLook w:val="0000" w:firstRow="0" w:lastRow="0" w:firstColumn="0" w:lastColumn="0" w:noHBand="0" w:noVBand="0"/>
    </w:tblPr>
    <w:tblGrid>
      <w:gridCol w:w="1346"/>
      <w:gridCol w:w="7584"/>
      <w:gridCol w:w="2480"/>
      <w:gridCol w:w="993"/>
    </w:tblGrid>
    <w:tr w:rsidR="00A8608E" w14:paraId="0CADA68C" w14:textId="77777777">
      <w:trPr>
        <w:gridAfter w:val="1"/>
        <w:wAfter w:w="993" w:type="dxa"/>
        <w:cantSplit/>
        <w:trHeight w:val="543"/>
      </w:trPr>
      <w:tc>
        <w:tcPr>
          <w:tcW w:w="1346" w:type="dxa"/>
          <w:vMerge w:val="restart"/>
        </w:tcPr>
        <w:p w14:paraId="372D7295" w14:textId="77777777" w:rsidR="00A8608E" w:rsidRDefault="00FD0F5D">
          <w:pPr>
            <w:pStyle w:val="Encabezado"/>
            <w:tabs>
              <w:tab w:val="clear" w:pos="4252"/>
              <w:tab w:val="clear" w:pos="8504"/>
            </w:tabs>
          </w:pPr>
          <w:r>
            <w:rPr>
              <w:noProof/>
            </w:rPr>
            <w:object w:dxaOrig="1081" w:dyaOrig="1141" w14:anchorId="43254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pt" o:ole="" fillcolor="window">
                <v:imagedata r:id="rId1" o:title=""/>
              </v:shape>
              <o:OLEObject Type="Embed" ProgID="Word.Picture.8" ShapeID="_x0000_i1025" DrawAspect="Content" ObjectID="_1760444389" r:id="rId2"/>
            </w:object>
          </w:r>
        </w:p>
      </w:tc>
      <w:tc>
        <w:tcPr>
          <w:tcW w:w="7584" w:type="dxa"/>
          <w:vMerge w:val="restart"/>
        </w:tcPr>
        <w:p w14:paraId="65919FC2" w14:textId="77777777" w:rsidR="00A8608E" w:rsidRDefault="008F7D62">
          <w:pPr>
            <w:spacing w:before="360"/>
            <w:rPr>
              <w:rFonts w:ascii="Garamond" w:hAnsi="Garamond"/>
              <w:sz w:val="22"/>
            </w:rPr>
          </w:pPr>
          <w:r>
            <w:rPr>
              <w:rFonts w:ascii="Gill Sans MT" w:hAnsi="Gill Sans MT"/>
              <w:sz w:val="22"/>
            </w:rPr>
            <w:t xml:space="preserve">MINISTERIO </w:t>
          </w:r>
        </w:p>
        <w:p w14:paraId="1EAAC951" w14:textId="77777777" w:rsidR="00A8608E" w:rsidRDefault="008F7D62">
          <w:pPr>
            <w:pStyle w:val="Encabezado"/>
            <w:tabs>
              <w:tab w:val="clear" w:pos="4252"/>
              <w:tab w:val="left" w:pos="2127"/>
              <w:tab w:val="left" w:pos="6521"/>
            </w:tabs>
          </w:pPr>
          <w:r>
            <w:rPr>
              <w:rFonts w:ascii="Gill Sans MT" w:hAnsi="Gill Sans MT"/>
              <w:sz w:val="22"/>
            </w:rPr>
            <w:t>DE LA PRESIDENCIA</w:t>
          </w:r>
        </w:p>
      </w:tc>
      <w:tc>
        <w:tcPr>
          <w:tcW w:w="2480" w:type="dxa"/>
          <w:shd w:val="clear" w:color="auto" w:fill="C0C0C0"/>
        </w:tcPr>
        <w:p w14:paraId="18F9FB39" w14:textId="77777777" w:rsidR="00A8608E" w:rsidRDefault="008F7D62">
          <w:pPr>
            <w:pStyle w:val="Encabezado"/>
            <w:tabs>
              <w:tab w:val="clear" w:pos="4252"/>
              <w:tab w:val="left" w:pos="6521"/>
            </w:tabs>
            <w:ind w:left="210" w:hanging="210"/>
            <w:rPr>
              <w:rFonts w:ascii="Gill Sans MT" w:hAnsi="Gill Sans MT"/>
              <w:kern w:val="16"/>
              <w:sz w:val="14"/>
            </w:rPr>
          </w:pPr>
          <w:r>
            <w:rPr>
              <w:rFonts w:ascii="Gill Sans MT" w:hAnsi="Gill Sans MT"/>
              <w:kern w:val="16"/>
              <w:sz w:val="14"/>
            </w:rPr>
            <w:t>SECRETARÍA DE ESTADO</w:t>
          </w:r>
        </w:p>
        <w:p w14:paraId="49278888" w14:textId="77777777" w:rsidR="00A8608E" w:rsidRDefault="008F7D62">
          <w:pPr>
            <w:pStyle w:val="Encabezado"/>
            <w:tabs>
              <w:tab w:val="clear" w:pos="4252"/>
              <w:tab w:val="left" w:pos="6521"/>
            </w:tabs>
            <w:ind w:left="210" w:hanging="210"/>
          </w:pPr>
          <w:r>
            <w:rPr>
              <w:rFonts w:ascii="Gill Sans MT" w:hAnsi="Gill Sans MT"/>
              <w:kern w:val="16"/>
              <w:sz w:val="14"/>
            </w:rPr>
            <w:t>DE COMUNICACIÓN</w:t>
          </w:r>
        </w:p>
      </w:tc>
    </w:tr>
    <w:tr w:rsidR="00A8608E" w14:paraId="69CCD250" w14:textId="77777777">
      <w:trPr>
        <w:cantSplit/>
        <w:trHeight w:val="40"/>
      </w:trPr>
      <w:tc>
        <w:tcPr>
          <w:tcW w:w="1346" w:type="dxa"/>
          <w:vMerge/>
        </w:tcPr>
        <w:p w14:paraId="7CDAF3DD" w14:textId="77777777" w:rsidR="00A8608E" w:rsidRDefault="00A33C44">
          <w:pPr>
            <w:pStyle w:val="Encabezado"/>
            <w:tabs>
              <w:tab w:val="clear" w:pos="4252"/>
              <w:tab w:val="left" w:pos="2127"/>
              <w:tab w:val="left" w:pos="6521"/>
            </w:tabs>
          </w:pPr>
        </w:p>
      </w:tc>
      <w:tc>
        <w:tcPr>
          <w:tcW w:w="7584" w:type="dxa"/>
          <w:vMerge/>
        </w:tcPr>
        <w:p w14:paraId="76CA6F86" w14:textId="77777777" w:rsidR="00A8608E" w:rsidRDefault="00A33C44">
          <w:pPr>
            <w:pStyle w:val="Encabezado"/>
            <w:tabs>
              <w:tab w:val="clear" w:pos="4252"/>
              <w:tab w:val="left" w:pos="2127"/>
              <w:tab w:val="left" w:pos="6521"/>
            </w:tabs>
          </w:pPr>
        </w:p>
      </w:tc>
      <w:tc>
        <w:tcPr>
          <w:tcW w:w="3473" w:type="dxa"/>
          <w:gridSpan w:val="2"/>
          <w:vAlign w:val="center"/>
        </w:tcPr>
        <w:p w14:paraId="4F256CD4" w14:textId="77777777" w:rsidR="00A8608E" w:rsidRDefault="00A33C44">
          <w:pPr>
            <w:pStyle w:val="Encabezado"/>
            <w:tabs>
              <w:tab w:val="clear" w:pos="4252"/>
              <w:tab w:val="left" w:pos="6521"/>
            </w:tabs>
            <w:spacing w:after="240"/>
            <w:ind w:right="1418"/>
            <w:rPr>
              <w:kern w:val="16"/>
            </w:rPr>
          </w:pPr>
        </w:p>
      </w:tc>
    </w:tr>
  </w:tbl>
  <w:p w14:paraId="71AD23F9" w14:textId="77777777" w:rsidR="00A8608E" w:rsidRDefault="00A33C44">
    <w:pPr>
      <w:pStyle w:val="Encabezado"/>
      <w:tabs>
        <w:tab w:val="clear" w:pos="4252"/>
        <w:tab w:val="left" w:pos="2127"/>
        <w:tab w:val="left" w:pos="6521"/>
      </w:tabs>
      <w:ind w:firstLine="227"/>
      <w:rPr>
        <w:rFonts w:ascii="Gill Sans MT" w:hAnsi="Gill Sans MT"/>
        <w:sz w:val="16"/>
      </w:rPr>
    </w:pPr>
  </w:p>
  <w:p w14:paraId="1A49EA4A" w14:textId="77777777" w:rsidR="00A8608E" w:rsidRDefault="00A33C44">
    <w:pPr>
      <w:pStyle w:val="Encabezado"/>
      <w:tabs>
        <w:tab w:val="clear" w:pos="4252"/>
        <w:tab w:val="left" w:pos="2127"/>
        <w:tab w:val="left" w:pos="6521"/>
      </w:tabs>
      <w:ind w:firstLine="227"/>
      <w:rPr>
        <w:rFonts w:ascii="Gill Sans MT" w:hAnsi="Gill Sans MT"/>
        <w:sz w:val="16"/>
      </w:rPr>
    </w:pPr>
  </w:p>
  <w:p w14:paraId="20ADE2D7" w14:textId="77777777" w:rsidR="00A8608E" w:rsidRDefault="008F7D62">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62336" behindDoc="0" locked="1" layoutInCell="0" allowOverlap="1" wp14:anchorId="3C70565D" wp14:editId="3CAE035B">
              <wp:simplePos x="0" y="0"/>
              <wp:positionH relativeFrom="page">
                <wp:posOffset>0</wp:posOffset>
              </wp:positionH>
              <wp:positionV relativeFrom="page">
                <wp:posOffset>7223760</wp:posOffset>
              </wp:positionV>
              <wp:extent cx="274320" cy="0"/>
              <wp:effectExtent l="0" t="0" r="0" b="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line w14:anchorId="0E1FA0ED" id="Line 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61312" behindDoc="0" locked="1" layoutInCell="0" allowOverlap="1" wp14:anchorId="7AC37E2A" wp14:editId="38CC15BB">
              <wp:simplePos x="0" y="0"/>
              <wp:positionH relativeFrom="column">
                <wp:posOffset>-360045</wp:posOffset>
              </wp:positionH>
              <wp:positionV relativeFrom="page">
                <wp:posOffset>3564890</wp:posOffset>
              </wp:positionV>
              <wp:extent cx="436245" cy="1270"/>
              <wp:effectExtent l="0" t="0" r="0" b="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line w14:anchorId="5B7D173E"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" o:allowincell="f">
              <w10:wrap anchory="page"/>
              <w10:anchorlock/>
            </v:line>
          </w:pict>
        </mc:Fallback>
      </mc:AlternateContent>
    </w:r>
  </w:p>
  <w:p w14:paraId="49E4104C" w14:textId="77777777" w:rsidR="00A8608E" w:rsidRDefault="008F7D62">
    <w:pPr>
      <w:pStyle w:val="Encabezado"/>
      <w:tabs>
        <w:tab w:val="clear" w:pos="4252"/>
        <w:tab w:val="left" w:pos="2127"/>
        <w:tab w:val="left" w:pos="6521"/>
      </w:tabs>
      <w:ind w:firstLine="227"/>
      <w:rPr>
        <w:rFonts w:ascii="Gill Sans MT" w:hAnsi="Gill Sans MT"/>
        <w:sz w:val="16"/>
      </w:rPr>
    </w:pPr>
    <w:r>
      <w:rPr>
        <w:rFonts w:ascii="Gill Sans MT" w:hAnsi="Gill Sans MT"/>
        <w:noProof/>
        <w:sz w:val="16"/>
      </w:rPr>
      <mc:AlternateContent>
        <mc:Choice Requires="wps">
          <w:drawing>
            <wp:anchor distT="0" distB="0" distL="114300" distR="114300" simplePos="0" relativeHeight="251663360" behindDoc="0" locked="0" layoutInCell="0" allowOverlap="1" wp14:anchorId="086A862C" wp14:editId="79A9F449">
              <wp:simplePos x="0" y="0"/>
              <wp:positionH relativeFrom="column">
                <wp:posOffset>58420</wp:posOffset>
              </wp:positionH>
              <wp:positionV relativeFrom="paragraph">
                <wp:posOffset>146685</wp:posOffset>
              </wp:positionV>
              <wp:extent cx="800100" cy="38862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605D" w14:textId="77777777" w:rsidR="00A8608E" w:rsidRDefault="008F7D62">
                          <w:pPr>
                            <w:pStyle w:val="Ttulo4"/>
                          </w:pPr>
                          <w:r>
                            <w:t>Nota de prensa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shapetype w14:anchorId="086A862C" id="_x0000_t202" coordsize="21600,21600" o:spt="202" path="m,l,21600r21600,l21600,xe">
              <v:stroke joinstyle="miter"/>
              <v:path gradientshapeok="t" o:connecttype="rect"/>
            </v:shapetype>
            <v:shape id="Text Box 9" o:spid="_x0000_s1027" type="#_x0000_t202" style="position:absolute;left:0;text-align:left;margin-left:4.6pt;margin-top:11.55pt;width:63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" o:allowincell="f" filled="f" stroked="f">
              <v:textbox style="layout-flow:vertical;mso-layout-flow-alt:bottom-to-top">
                <w:txbxContent>
                  <w:p w14:paraId="460D605D" w14:textId="77777777" w:rsidR="00A8608E" w:rsidRDefault="008F7D62">
                    <w:pPr>
                      <w:pStyle w:val="Ttulo4"/>
                    </w:pPr>
                    <w:r>
                      <w:t>Nota de prensa</w:t>
                    </w:r>
                  </w:p>
                </w:txbxContent>
              </v:textbox>
            </v:shape>
          </w:pict>
        </mc:Fallback>
      </mc:AlternateContent>
    </w:r>
    <w:r>
      <w:rPr>
        <w:rFonts w:ascii="Gill Sans MT" w:hAnsi="Gill Sans MT"/>
        <w:noProof/>
        <w:sz w:val="16"/>
      </w:rPr>
      <mc:AlternateContent>
        <mc:Choice Requires="wps">
          <w:drawing>
            <wp:anchor distT="0" distB="0" distL="114300" distR="114300" simplePos="0" relativeHeight="251660288" behindDoc="0" locked="1" layoutInCell="0" allowOverlap="1" wp14:anchorId="080D9E77" wp14:editId="0D84FE25">
              <wp:simplePos x="0" y="0"/>
              <wp:positionH relativeFrom="page">
                <wp:posOffset>0</wp:posOffset>
              </wp:positionH>
              <wp:positionV relativeFrom="page">
                <wp:posOffset>7223760</wp:posOffset>
              </wp:positionV>
              <wp:extent cx="274320" cy="0"/>
              <wp:effectExtent l="0" t="0" r="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line w14:anchorId="630C3F5E"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8.8pt" to="21.6pt,5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" o:allowincell="f">
              <w10:wrap type="topAndBottom" anchorx="page" anchory="page"/>
              <w10:anchorlock/>
            </v:line>
          </w:pict>
        </mc:Fallback>
      </mc:AlternateContent>
    </w:r>
    <w:r>
      <w:rPr>
        <w:rFonts w:ascii="Gill Sans MT" w:hAnsi="Gill Sans MT"/>
        <w:noProof/>
        <w:sz w:val="16"/>
      </w:rPr>
      <mc:AlternateContent>
        <mc:Choice Requires="wps">
          <w:drawing>
            <wp:anchor distT="0" distB="0" distL="114300" distR="114300" simplePos="0" relativeHeight="251659264" behindDoc="0" locked="1" layoutInCell="0" allowOverlap="1" wp14:anchorId="42168CC9" wp14:editId="7623CF76">
              <wp:simplePos x="0" y="0"/>
              <wp:positionH relativeFrom="column">
                <wp:posOffset>-360045</wp:posOffset>
              </wp:positionH>
              <wp:positionV relativeFrom="page">
                <wp:posOffset>3564890</wp:posOffset>
              </wp:positionV>
              <wp:extent cx="436245" cy="127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line w14:anchorId="7CECBBA0"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8.35pt,280.7pt" to="6pt,2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" o:allowincell="f">
              <w10:wrap anchory="page"/>
              <w10:anchorlock/>
            </v:line>
          </w:pict>
        </mc:Fallback>
      </mc:AlternateContent>
    </w:r>
  </w:p>
  <w:p w14:paraId="55198C9E" w14:textId="77777777" w:rsidR="00E41F71" w:rsidRDefault="00E41F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66F2F"/>
    <w:multiLevelType w:val="hybridMultilevel"/>
    <w:tmpl w:val="69623A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F5D717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15D04B3"/>
    <w:multiLevelType w:val="hybridMultilevel"/>
    <w:tmpl w:val="9D28A88C"/>
    <w:lvl w:ilvl="0" w:tplc="DAAED16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1BC3F91"/>
    <w:multiLevelType w:val="hybridMultilevel"/>
    <w:tmpl w:val="98D47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D6D4A70"/>
    <w:multiLevelType w:val="hybridMultilevel"/>
    <w:tmpl w:val="E1FADBE0"/>
    <w:lvl w:ilvl="0" w:tplc="9FAE4D6C">
      <w:numFmt w:val="bullet"/>
      <w:lvlText w:val=""/>
      <w:lvlJc w:val="left"/>
      <w:pPr>
        <w:ind w:left="1781" w:hanging="360"/>
      </w:pPr>
      <w:rPr>
        <w:rFonts w:ascii="Wingdings" w:eastAsia="Wingdings" w:hAnsi="Wingdings" w:cs="Wingdings" w:hint="default"/>
        <w:w w:val="100"/>
        <w:sz w:val="28"/>
        <w:szCs w:val="28"/>
        <w:lang w:val="es-ES" w:eastAsia="en-US" w:bidi="ar-SA"/>
      </w:rPr>
    </w:lvl>
    <w:lvl w:ilvl="1" w:tplc="77101904">
      <w:numFmt w:val="bullet"/>
      <w:lvlText w:val="•"/>
      <w:lvlJc w:val="left"/>
      <w:pPr>
        <w:ind w:left="2488" w:hanging="360"/>
      </w:pPr>
      <w:rPr>
        <w:rFonts w:hint="default"/>
        <w:lang w:val="es-ES" w:eastAsia="en-US" w:bidi="ar-SA"/>
      </w:rPr>
    </w:lvl>
    <w:lvl w:ilvl="2" w:tplc="F5DCA802">
      <w:numFmt w:val="bullet"/>
      <w:lvlText w:val="•"/>
      <w:lvlJc w:val="left"/>
      <w:pPr>
        <w:ind w:left="3197" w:hanging="360"/>
      </w:pPr>
      <w:rPr>
        <w:rFonts w:hint="default"/>
        <w:lang w:val="es-ES" w:eastAsia="en-US" w:bidi="ar-SA"/>
      </w:rPr>
    </w:lvl>
    <w:lvl w:ilvl="3" w:tplc="F90833F8">
      <w:numFmt w:val="bullet"/>
      <w:lvlText w:val="•"/>
      <w:lvlJc w:val="left"/>
      <w:pPr>
        <w:ind w:left="3905" w:hanging="360"/>
      </w:pPr>
      <w:rPr>
        <w:rFonts w:hint="default"/>
        <w:lang w:val="es-ES" w:eastAsia="en-US" w:bidi="ar-SA"/>
      </w:rPr>
    </w:lvl>
    <w:lvl w:ilvl="4" w:tplc="36EA10B0">
      <w:numFmt w:val="bullet"/>
      <w:lvlText w:val="•"/>
      <w:lvlJc w:val="left"/>
      <w:pPr>
        <w:ind w:left="4614" w:hanging="360"/>
      </w:pPr>
      <w:rPr>
        <w:rFonts w:hint="default"/>
        <w:lang w:val="es-ES" w:eastAsia="en-US" w:bidi="ar-SA"/>
      </w:rPr>
    </w:lvl>
    <w:lvl w:ilvl="5" w:tplc="9240088E">
      <w:numFmt w:val="bullet"/>
      <w:lvlText w:val="•"/>
      <w:lvlJc w:val="left"/>
      <w:pPr>
        <w:ind w:left="5323" w:hanging="360"/>
      </w:pPr>
      <w:rPr>
        <w:rFonts w:hint="default"/>
        <w:lang w:val="es-ES" w:eastAsia="en-US" w:bidi="ar-SA"/>
      </w:rPr>
    </w:lvl>
    <w:lvl w:ilvl="6" w:tplc="A6C68C7C">
      <w:numFmt w:val="bullet"/>
      <w:lvlText w:val="•"/>
      <w:lvlJc w:val="left"/>
      <w:pPr>
        <w:ind w:left="6031" w:hanging="360"/>
      </w:pPr>
      <w:rPr>
        <w:rFonts w:hint="default"/>
        <w:lang w:val="es-ES" w:eastAsia="en-US" w:bidi="ar-SA"/>
      </w:rPr>
    </w:lvl>
    <w:lvl w:ilvl="7" w:tplc="E1EA4FD8">
      <w:numFmt w:val="bullet"/>
      <w:lvlText w:val="•"/>
      <w:lvlJc w:val="left"/>
      <w:pPr>
        <w:ind w:left="6740" w:hanging="360"/>
      </w:pPr>
      <w:rPr>
        <w:rFonts w:hint="default"/>
        <w:lang w:val="es-ES" w:eastAsia="en-US" w:bidi="ar-SA"/>
      </w:rPr>
    </w:lvl>
    <w:lvl w:ilvl="8" w:tplc="A556838A">
      <w:numFmt w:val="bullet"/>
      <w:lvlText w:val="•"/>
      <w:lvlJc w:val="left"/>
      <w:pPr>
        <w:ind w:left="7449" w:hanging="360"/>
      </w:pPr>
      <w:rPr>
        <w:rFonts w:hint="default"/>
        <w:lang w:val="es-ES" w:eastAsia="en-US" w:bidi="ar-SA"/>
      </w:rPr>
    </w:lvl>
  </w:abstractNum>
  <w:abstractNum w:abstractNumId="5">
    <w:nsid w:val="5B1B57CA"/>
    <w:multiLevelType w:val="hybridMultilevel"/>
    <w:tmpl w:val="700AB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14417A4"/>
    <w:multiLevelType w:val="hybridMultilevel"/>
    <w:tmpl w:val="5F0A5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3FB3E58"/>
    <w:multiLevelType w:val="hybridMultilevel"/>
    <w:tmpl w:val="CC2C2C0A"/>
    <w:lvl w:ilvl="0" w:tplc="0C0A000D">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nsid w:val="745E1238"/>
    <w:multiLevelType w:val="hybridMultilevel"/>
    <w:tmpl w:val="56404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B8D22D5"/>
    <w:multiLevelType w:val="hybridMultilevel"/>
    <w:tmpl w:val="E5A8E6EC"/>
    <w:lvl w:ilvl="0" w:tplc="D0061A9A">
      <w:start w:val="10"/>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1"/>
  </w:num>
  <w:num w:numId="6">
    <w:abstractNumId w:val="9"/>
  </w:num>
  <w:num w:numId="7">
    <w:abstractNumId w:val="4"/>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12"/>
    <w:rsid w:val="00012D1F"/>
    <w:rsid w:val="000145DC"/>
    <w:rsid w:val="00017DA7"/>
    <w:rsid w:val="00022521"/>
    <w:rsid w:val="000362E6"/>
    <w:rsid w:val="000372C5"/>
    <w:rsid w:val="00037464"/>
    <w:rsid w:val="000374EF"/>
    <w:rsid w:val="00050529"/>
    <w:rsid w:val="00051F2A"/>
    <w:rsid w:val="000528A3"/>
    <w:rsid w:val="000716D3"/>
    <w:rsid w:val="00087DFB"/>
    <w:rsid w:val="00092A31"/>
    <w:rsid w:val="00093BA1"/>
    <w:rsid w:val="00096E76"/>
    <w:rsid w:val="000B3F53"/>
    <w:rsid w:val="000C1C64"/>
    <w:rsid w:val="000D0326"/>
    <w:rsid w:val="000D71B7"/>
    <w:rsid w:val="000D7E29"/>
    <w:rsid w:val="000E0561"/>
    <w:rsid w:val="000F24B4"/>
    <w:rsid w:val="000F306F"/>
    <w:rsid w:val="000F5249"/>
    <w:rsid w:val="000F771A"/>
    <w:rsid w:val="00127A9F"/>
    <w:rsid w:val="00132EED"/>
    <w:rsid w:val="001333D5"/>
    <w:rsid w:val="00142062"/>
    <w:rsid w:val="00146D24"/>
    <w:rsid w:val="001741C3"/>
    <w:rsid w:val="00191D34"/>
    <w:rsid w:val="001A3B0E"/>
    <w:rsid w:val="001B418B"/>
    <w:rsid w:val="001C219F"/>
    <w:rsid w:val="001C2EC7"/>
    <w:rsid w:val="001C4F97"/>
    <w:rsid w:val="001D3E5A"/>
    <w:rsid w:val="001E3D37"/>
    <w:rsid w:val="001E4B1F"/>
    <w:rsid w:val="001E521D"/>
    <w:rsid w:val="00200F73"/>
    <w:rsid w:val="002017C0"/>
    <w:rsid w:val="00206689"/>
    <w:rsid w:val="00214EF9"/>
    <w:rsid w:val="00215E1C"/>
    <w:rsid w:val="002209CB"/>
    <w:rsid w:val="0023181B"/>
    <w:rsid w:val="00232B67"/>
    <w:rsid w:val="00236DE8"/>
    <w:rsid w:val="00237088"/>
    <w:rsid w:val="00266308"/>
    <w:rsid w:val="00271F2A"/>
    <w:rsid w:val="0027222D"/>
    <w:rsid w:val="00282F48"/>
    <w:rsid w:val="002A3D01"/>
    <w:rsid w:val="002B01FD"/>
    <w:rsid w:val="002B1F2A"/>
    <w:rsid w:val="002B3DEC"/>
    <w:rsid w:val="002B6D5E"/>
    <w:rsid w:val="002C4180"/>
    <w:rsid w:val="002C6B85"/>
    <w:rsid w:val="002C7294"/>
    <w:rsid w:val="002E6869"/>
    <w:rsid w:val="003100CF"/>
    <w:rsid w:val="00316B74"/>
    <w:rsid w:val="00325415"/>
    <w:rsid w:val="003502A9"/>
    <w:rsid w:val="00355731"/>
    <w:rsid w:val="00364FBC"/>
    <w:rsid w:val="00366318"/>
    <w:rsid w:val="00370701"/>
    <w:rsid w:val="003821E3"/>
    <w:rsid w:val="00385B22"/>
    <w:rsid w:val="00387575"/>
    <w:rsid w:val="00392886"/>
    <w:rsid w:val="003A1FC1"/>
    <w:rsid w:val="003C02CC"/>
    <w:rsid w:val="003C4001"/>
    <w:rsid w:val="003C7812"/>
    <w:rsid w:val="003D67F3"/>
    <w:rsid w:val="003E0CE2"/>
    <w:rsid w:val="003F1FE8"/>
    <w:rsid w:val="004163FC"/>
    <w:rsid w:val="004268FC"/>
    <w:rsid w:val="0043413B"/>
    <w:rsid w:val="004369E4"/>
    <w:rsid w:val="004402E1"/>
    <w:rsid w:val="00441758"/>
    <w:rsid w:val="00452DEC"/>
    <w:rsid w:val="00463882"/>
    <w:rsid w:val="00476BC6"/>
    <w:rsid w:val="00481E5C"/>
    <w:rsid w:val="00487745"/>
    <w:rsid w:val="00490B41"/>
    <w:rsid w:val="004950C8"/>
    <w:rsid w:val="00495250"/>
    <w:rsid w:val="004A15FD"/>
    <w:rsid w:val="004A7906"/>
    <w:rsid w:val="004C10B3"/>
    <w:rsid w:val="004C29B8"/>
    <w:rsid w:val="004C67A0"/>
    <w:rsid w:val="004E2400"/>
    <w:rsid w:val="004E5CDA"/>
    <w:rsid w:val="004E67B9"/>
    <w:rsid w:val="004F5CA6"/>
    <w:rsid w:val="005036E7"/>
    <w:rsid w:val="005254B2"/>
    <w:rsid w:val="00525DB4"/>
    <w:rsid w:val="0053277F"/>
    <w:rsid w:val="00556C1E"/>
    <w:rsid w:val="00561AB9"/>
    <w:rsid w:val="00562080"/>
    <w:rsid w:val="00562D4F"/>
    <w:rsid w:val="00565EF6"/>
    <w:rsid w:val="005663F1"/>
    <w:rsid w:val="00583A80"/>
    <w:rsid w:val="00592C98"/>
    <w:rsid w:val="005A5D63"/>
    <w:rsid w:val="005B3360"/>
    <w:rsid w:val="005B704F"/>
    <w:rsid w:val="005C71BC"/>
    <w:rsid w:val="005D2957"/>
    <w:rsid w:val="005D44CC"/>
    <w:rsid w:val="005D557F"/>
    <w:rsid w:val="005E29AB"/>
    <w:rsid w:val="005F6360"/>
    <w:rsid w:val="00603F32"/>
    <w:rsid w:val="00607B38"/>
    <w:rsid w:val="0061257A"/>
    <w:rsid w:val="00613CD3"/>
    <w:rsid w:val="00627C3B"/>
    <w:rsid w:val="00631BA0"/>
    <w:rsid w:val="00634AB9"/>
    <w:rsid w:val="0065083E"/>
    <w:rsid w:val="00653168"/>
    <w:rsid w:val="00662273"/>
    <w:rsid w:val="0067401F"/>
    <w:rsid w:val="00676F11"/>
    <w:rsid w:val="00681418"/>
    <w:rsid w:val="0068470F"/>
    <w:rsid w:val="006A76C0"/>
    <w:rsid w:val="006C0662"/>
    <w:rsid w:val="006C3B17"/>
    <w:rsid w:val="006E1F53"/>
    <w:rsid w:val="006E62F0"/>
    <w:rsid w:val="006E7D1F"/>
    <w:rsid w:val="006F7D54"/>
    <w:rsid w:val="00700526"/>
    <w:rsid w:val="00700BA7"/>
    <w:rsid w:val="007054FD"/>
    <w:rsid w:val="007135F8"/>
    <w:rsid w:val="007159BC"/>
    <w:rsid w:val="00725517"/>
    <w:rsid w:val="00742979"/>
    <w:rsid w:val="00762986"/>
    <w:rsid w:val="007707B6"/>
    <w:rsid w:val="0077204F"/>
    <w:rsid w:val="00773735"/>
    <w:rsid w:val="007A0357"/>
    <w:rsid w:val="007B1832"/>
    <w:rsid w:val="007B32DA"/>
    <w:rsid w:val="007B3E94"/>
    <w:rsid w:val="007B6028"/>
    <w:rsid w:val="007C3164"/>
    <w:rsid w:val="007D0C24"/>
    <w:rsid w:val="007D5EB5"/>
    <w:rsid w:val="007E27D1"/>
    <w:rsid w:val="007E7273"/>
    <w:rsid w:val="007F19C0"/>
    <w:rsid w:val="00803F0F"/>
    <w:rsid w:val="00825361"/>
    <w:rsid w:val="0083235A"/>
    <w:rsid w:val="008338AE"/>
    <w:rsid w:val="00843863"/>
    <w:rsid w:val="00844238"/>
    <w:rsid w:val="00847739"/>
    <w:rsid w:val="00864AE7"/>
    <w:rsid w:val="00867EEE"/>
    <w:rsid w:val="0087478E"/>
    <w:rsid w:val="00880B45"/>
    <w:rsid w:val="00881D0B"/>
    <w:rsid w:val="0088206F"/>
    <w:rsid w:val="00884335"/>
    <w:rsid w:val="00887EC3"/>
    <w:rsid w:val="0089497C"/>
    <w:rsid w:val="008A25F3"/>
    <w:rsid w:val="008A5DAE"/>
    <w:rsid w:val="008B29DD"/>
    <w:rsid w:val="008B62B7"/>
    <w:rsid w:val="008C1C97"/>
    <w:rsid w:val="008C78DD"/>
    <w:rsid w:val="008D467B"/>
    <w:rsid w:val="008E2515"/>
    <w:rsid w:val="008F1ADD"/>
    <w:rsid w:val="008F6221"/>
    <w:rsid w:val="008F7D62"/>
    <w:rsid w:val="00901E9D"/>
    <w:rsid w:val="00902CBE"/>
    <w:rsid w:val="00912865"/>
    <w:rsid w:val="00925B4A"/>
    <w:rsid w:val="00926DB0"/>
    <w:rsid w:val="00944892"/>
    <w:rsid w:val="00945284"/>
    <w:rsid w:val="00946485"/>
    <w:rsid w:val="00950DCB"/>
    <w:rsid w:val="00961158"/>
    <w:rsid w:val="00961367"/>
    <w:rsid w:val="00961786"/>
    <w:rsid w:val="00971AA3"/>
    <w:rsid w:val="009811C5"/>
    <w:rsid w:val="00984E67"/>
    <w:rsid w:val="00990252"/>
    <w:rsid w:val="009A684C"/>
    <w:rsid w:val="009B58CA"/>
    <w:rsid w:val="009C2159"/>
    <w:rsid w:val="009C7459"/>
    <w:rsid w:val="009F3443"/>
    <w:rsid w:val="00A01AC4"/>
    <w:rsid w:val="00A0505C"/>
    <w:rsid w:val="00A26C1D"/>
    <w:rsid w:val="00A27D1B"/>
    <w:rsid w:val="00A33C44"/>
    <w:rsid w:val="00A40641"/>
    <w:rsid w:val="00A427C3"/>
    <w:rsid w:val="00A64E11"/>
    <w:rsid w:val="00A757B6"/>
    <w:rsid w:val="00A82D10"/>
    <w:rsid w:val="00A84E82"/>
    <w:rsid w:val="00A90293"/>
    <w:rsid w:val="00AA644E"/>
    <w:rsid w:val="00AB1D31"/>
    <w:rsid w:val="00AB30CE"/>
    <w:rsid w:val="00AB3F2E"/>
    <w:rsid w:val="00AC7D3E"/>
    <w:rsid w:val="00AC7FF6"/>
    <w:rsid w:val="00AD2651"/>
    <w:rsid w:val="00AE574C"/>
    <w:rsid w:val="00AE664C"/>
    <w:rsid w:val="00AE6805"/>
    <w:rsid w:val="00AE7460"/>
    <w:rsid w:val="00B1218B"/>
    <w:rsid w:val="00B17E3B"/>
    <w:rsid w:val="00B20B40"/>
    <w:rsid w:val="00B45202"/>
    <w:rsid w:val="00B46E3A"/>
    <w:rsid w:val="00B47E0D"/>
    <w:rsid w:val="00B67F9B"/>
    <w:rsid w:val="00B81C92"/>
    <w:rsid w:val="00BA38BA"/>
    <w:rsid w:val="00BB477A"/>
    <w:rsid w:val="00BC3A3D"/>
    <w:rsid w:val="00BC4482"/>
    <w:rsid w:val="00BC4565"/>
    <w:rsid w:val="00BE1500"/>
    <w:rsid w:val="00BE5335"/>
    <w:rsid w:val="00BE5D78"/>
    <w:rsid w:val="00BF5DB6"/>
    <w:rsid w:val="00C044FE"/>
    <w:rsid w:val="00C10C5B"/>
    <w:rsid w:val="00C166E3"/>
    <w:rsid w:val="00C22C9D"/>
    <w:rsid w:val="00C540BD"/>
    <w:rsid w:val="00C655C4"/>
    <w:rsid w:val="00C700BF"/>
    <w:rsid w:val="00C743B2"/>
    <w:rsid w:val="00C75D6D"/>
    <w:rsid w:val="00C760DF"/>
    <w:rsid w:val="00C8152D"/>
    <w:rsid w:val="00C82757"/>
    <w:rsid w:val="00C82F59"/>
    <w:rsid w:val="00C8414B"/>
    <w:rsid w:val="00CC1586"/>
    <w:rsid w:val="00CD73AD"/>
    <w:rsid w:val="00CE4337"/>
    <w:rsid w:val="00CE457B"/>
    <w:rsid w:val="00D00CFA"/>
    <w:rsid w:val="00D07071"/>
    <w:rsid w:val="00D137B8"/>
    <w:rsid w:val="00D14395"/>
    <w:rsid w:val="00D27FEB"/>
    <w:rsid w:val="00D328F3"/>
    <w:rsid w:val="00D4705B"/>
    <w:rsid w:val="00D578B1"/>
    <w:rsid w:val="00D90AB4"/>
    <w:rsid w:val="00D92807"/>
    <w:rsid w:val="00DB039F"/>
    <w:rsid w:val="00DB5EA6"/>
    <w:rsid w:val="00DF7526"/>
    <w:rsid w:val="00E016C8"/>
    <w:rsid w:val="00E10926"/>
    <w:rsid w:val="00E1389A"/>
    <w:rsid w:val="00E1675C"/>
    <w:rsid w:val="00E21B0E"/>
    <w:rsid w:val="00E37F7E"/>
    <w:rsid w:val="00E41F71"/>
    <w:rsid w:val="00E46C42"/>
    <w:rsid w:val="00E477BF"/>
    <w:rsid w:val="00E57736"/>
    <w:rsid w:val="00E713F1"/>
    <w:rsid w:val="00E72588"/>
    <w:rsid w:val="00E72603"/>
    <w:rsid w:val="00E76961"/>
    <w:rsid w:val="00E93CAA"/>
    <w:rsid w:val="00EA3A00"/>
    <w:rsid w:val="00EA6D20"/>
    <w:rsid w:val="00EB44B1"/>
    <w:rsid w:val="00EB4F5F"/>
    <w:rsid w:val="00EC42CE"/>
    <w:rsid w:val="00ED732B"/>
    <w:rsid w:val="00EE0F22"/>
    <w:rsid w:val="00EE1CED"/>
    <w:rsid w:val="00F174EF"/>
    <w:rsid w:val="00F24371"/>
    <w:rsid w:val="00F34448"/>
    <w:rsid w:val="00F365D5"/>
    <w:rsid w:val="00F37D7B"/>
    <w:rsid w:val="00F450C8"/>
    <w:rsid w:val="00F51261"/>
    <w:rsid w:val="00F52061"/>
    <w:rsid w:val="00F701E7"/>
    <w:rsid w:val="00F77739"/>
    <w:rsid w:val="00F8575F"/>
    <w:rsid w:val="00F859E3"/>
    <w:rsid w:val="00F87B87"/>
    <w:rsid w:val="00F95BAD"/>
    <w:rsid w:val="00FC5F51"/>
    <w:rsid w:val="00FD0F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8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812"/>
    <w:pPr>
      <w:spacing w:after="0" w:line="240" w:lineRule="auto"/>
    </w:pPr>
    <w:rPr>
      <w:rFonts w:ascii="Arial" w:eastAsia="Times New Roman" w:hAnsi="Arial" w:cs="Arial"/>
      <w:sz w:val="24"/>
      <w:szCs w:val="20"/>
      <w:lang w:eastAsia="es-ES"/>
    </w:rPr>
  </w:style>
  <w:style w:type="paragraph" w:styleId="Ttulo1">
    <w:name w:val="heading 1"/>
    <w:basedOn w:val="Normal"/>
    <w:next w:val="Normal"/>
    <w:link w:val="Ttulo1Car"/>
    <w:uiPriority w:val="9"/>
    <w:qFormat/>
    <w:rsid w:val="00C760D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4">
    <w:name w:val="heading 4"/>
    <w:basedOn w:val="Normal"/>
    <w:next w:val="Normal"/>
    <w:link w:val="Ttulo4Car"/>
    <w:qFormat/>
    <w:rsid w:val="003C7812"/>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3C7812"/>
    <w:rPr>
      <w:rFonts w:ascii="Arial Narrow" w:eastAsia="Times New Roman" w:hAnsi="Arial Narrow" w:cs="Arial"/>
      <w:b/>
      <w:bCs/>
      <w:color w:val="808080"/>
      <w:sz w:val="96"/>
      <w:szCs w:val="20"/>
      <w:lang w:eastAsia="es-ES"/>
    </w:rPr>
  </w:style>
  <w:style w:type="paragraph" w:styleId="Piedepgina">
    <w:name w:val="footer"/>
    <w:basedOn w:val="Normal"/>
    <w:link w:val="PiedepginaCar"/>
    <w:rsid w:val="003C7812"/>
    <w:pPr>
      <w:tabs>
        <w:tab w:val="center" w:pos="4252"/>
        <w:tab w:val="right" w:pos="8504"/>
      </w:tabs>
    </w:pPr>
    <w:rPr>
      <w:rFonts w:ascii="Courier" w:hAnsi="Courier"/>
      <w:sz w:val="20"/>
      <w:lang w:val="es-ES_tradnl"/>
    </w:rPr>
  </w:style>
  <w:style w:type="character" w:customStyle="1" w:styleId="PiedepginaCar">
    <w:name w:val="Pie de página Car"/>
    <w:basedOn w:val="Fuentedeprrafopredeter"/>
    <w:link w:val="Piedepgina"/>
    <w:rsid w:val="003C7812"/>
    <w:rPr>
      <w:rFonts w:ascii="Courier" w:eastAsia="Times New Roman" w:hAnsi="Courier" w:cs="Arial"/>
      <w:sz w:val="20"/>
      <w:szCs w:val="20"/>
      <w:lang w:val="es-ES_tradnl" w:eastAsia="es-ES"/>
    </w:rPr>
  </w:style>
  <w:style w:type="paragraph" w:styleId="Encabezado">
    <w:name w:val="header"/>
    <w:basedOn w:val="Normal"/>
    <w:link w:val="EncabezadoCar"/>
    <w:rsid w:val="003C7812"/>
    <w:pPr>
      <w:tabs>
        <w:tab w:val="center" w:pos="4252"/>
        <w:tab w:val="right" w:pos="8504"/>
      </w:tabs>
    </w:pPr>
  </w:style>
  <w:style w:type="character" w:customStyle="1" w:styleId="EncabezadoCar">
    <w:name w:val="Encabezado Car"/>
    <w:basedOn w:val="Fuentedeprrafopredeter"/>
    <w:link w:val="Encabezado"/>
    <w:rsid w:val="003C7812"/>
    <w:rPr>
      <w:rFonts w:ascii="Arial" w:eastAsia="Times New Roman" w:hAnsi="Arial" w:cs="Arial"/>
      <w:sz w:val="24"/>
      <w:szCs w:val="20"/>
      <w:lang w:eastAsia="es-ES"/>
    </w:rPr>
  </w:style>
  <w:style w:type="character" w:styleId="Nmerodepgina">
    <w:name w:val="page number"/>
    <w:basedOn w:val="Fuentedeprrafopredeter"/>
    <w:rsid w:val="003C7812"/>
  </w:style>
  <w:style w:type="paragraph" w:styleId="Sangradetextonormal">
    <w:name w:val="Body Text Indent"/>
    <w:basedOn w:val="Normal"/>
    <w:link w:val="SangradetextonormalCar"/>
    <w:rsid w:val="003C7812"/>
    <w:pPr>
      <w:ind w:left="851"/>
      <w:jc w:val="both"/>
    </w:pPr>
    <w:rPr>
      <w:rFonts w:ascii="Arial Narrow" w:hAnsi="Arial Narrow"/>
      <w:sz w:val="28"/>
    </w:rPr>
  </w:style>
  <w:style w:type="character" w:customStyle="1" w:styleId="SangradetextonormalCar">
    <w:name w:val="Sangría de texto normal Car"/>
    <w:basedOn w:val="Fuentedeprrafopredeter"/>
    <w:link w:val="Sangradetextonormal"/>
    <w:rsid w:val="003C7812"/>
    <w:rPr>
      <w:rFonts w:ascii="Arial Narrow" w:eastAsia="Times New Roman" w:hAnsi="Arial Narrow" w:cs="Arial"/>
      <w:sz w:val="28"/>
      <w:szCs w:val="20"/>
      <w:lang w:eastAsia="es-ES"/>
    </w:rPr>
  </w:style>
  <w:style w:type="paragraph" w:customStyle="1" w:styleId="Prrafodelista1">
    <w:name w:val="Párrafo de lista1"/>
    <w:basedOn w:val="Normal"/>
    <w:rsid w:val="003C7812"/>
    <w:pPr>
      <w:spacing w:after="200" w:line="276" w:lineRule="auto"/>
      <w:ind w:left="720"/>
      <w:contextualSpacing/>
    </w:pPr>
    <w:rPr>
      <w:rFonts w:ascii="Calibri" w:hAnsi="Calibri" w:cs="Times New Roman"/>
      <w:sz w:val="22"/>
      <w:szCs w:val="22"/>
      <w:lang w:eastAsia="en-US"/>
    </w:rPr>
  </w:style>
  <w:style w:type="paragraph" w:styleId="Prrafodelista">
    <w:name w:val="List Paragraph"/>
    <w:aliases w:val="CRE_Lista_parrafo,Párrafo Numerado,Lista sin Numerar,List Paragraph (numbered (a)),Numbered List Paragraph,Bullets,References,Medium Grid 1 - Accent 21,Liste 1,List Bullet Mary,Viñetas párrafo"/>
    <w:basedOn w:val="Normal"/>
    <w:link w:val="PrrafodelistaCar"/>
    <w:qFormat/>
    <w:rsid w:val="003C7812"/>
    <w:pPr>
      <w:ind w:left="708"/>
    </w:pPr>
    <w:rPr>
      <w:rFonts w:ascii="Times New Roman" w:hAnsi="Times New Roman" w:cs="Times New Roman"/>
      <w:sz w:val="20"/>
    </w:rPr>
  </w:style>
  <w:style w:type="character" w:styleId="Hipervnculo">
    <w:name w:val="Hyperlink"/>
    <w:basedOn w:val="Fuentedeprrafopredeter"/>
    <w:uiPriority w:val="99"/>
    <w:unhideWhenUsed/>
    <w:rsid w:val="001E521D"/>
    <w:rPr>
      <w:color w:val="0563C1" w:themeColor="hyperlink"/>
      <w:u w:val="single"/>
    </w:rPr>
  </w:style>
  <w:style w:type="character" w:customStyle="1" w:styleId="Mencinsinresolver1">
    <w:name w:val="Mención sin resolver1"/>
    <w:basedOn w:val="Fuentedeprrafopredeter"/>
    <w:uiPriority w:val="99"/>
    <w:semiHidden/>
    <w:unhideWhenUsed/>
    <w:rsid w:val="001E521D"/>
    <w:rPr>
      <w:color w:val="605E5C"/>
      <w:shd w:val="clear" w:color="auto" w:fill="E1DFDD"/>
    </w:rPr>
  </w:style>
  <w:style w:type="character" w:styleId="Hipervnculovisitado">
    <w:name w:val="FollowedHyperlink"/>
    <w:basedOn w:val="Fuentedeprrafopredeter"/>
    <w:uiPriority w:val="99"/>
    <w:semiHidden/>
    <w:unhideWhenUsed/>
    <w:rsid w:val="00592C98"/>
    <w:rPr>
      <w:color w:val="954F72" w:themeColor="followedHyperlink"/>
      <w:u w:val="single"/>
    </w:rPr>
  </w:style>
  <w:style w:type="paragraph" w:styleId="Textodeglobo">
    <w:name w:val="Balloon Text"/>
    <w:basedOn w:val="Normal"/>
    <w:link w:val="TextodegloboCar"/>
    <w:uiPriority w:val="99"/>
    <w:semiHidden/>
    <w:unhideWhenUsed/>
    <w:rsid w:val="00C22C9D"/>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C9D"/>
    <w:rPr>
      <w:rFonts w:ascii="Tahoma" w:eastAsia="Times New Roman" w:hAnsi="Tahoma" w:cs="Tahoma"/>
      <w:sz w:val="16"/>
      <w:szCs w:val="16"/>
      <w:lang w:eastAsia="es-ES"/>
    </w:rPr>
  </w:style>
  <w:style w:type="paragraph" w:customStyle="1" w:styleId="voc-paragraph">
    <w:name w:val="voc-paragraph"/>
    <w:basedOn w:val="Normal"/>
    <w:rsid w:val="00F37D7B"/>
    <w:pPr>
      <w:spacing w:before="100" w:beforeAutospacing="1" w:after="100" w:afterAutospacing="1"/>
    </w:pPr>
    <w:rPr>
      <w:rFonts w:ascii="Times New Roman" w:hAnsi="Times New Roman" w:cs="Times New Roman"/>
      <w:szCs w:val="24"/>
    </w:rPr>
  </w:style>
  <w:style w:type="paragraph" w:styleId="NormalWeb">
    <w:name w:val="Normal (Web)"/>
    <w:basedOn w:val="Normal"/>
    <w:link w:val="NormalWebCar"/>
    <w:uiPriority w:val="99"/>
    <w:unhideWhenUsed/>
    <w:rsid w:val="00D07071"/>
    <w:pPr>
      <w:spacing w:before="100" w:beforeAutospacing="1" w:after="100" w:afterAutospacing="1"/>
    </w:pPr>
    <w:rPr>
      <w:rFonts w:ascii="Times New Roman" w:hAnsi="Times New Roman" w:cs="Times New Roman"/>
      <w:szCs w:val="24"/>
    </w:rPr>
  </w:style>
  <w:style w:type="character" w:customStyle="1" w:styleId="Ninguno">
    <w:name w:val="Ninguno"/>
    <w:rsid w:val="00AE7460"/>
    <w:rPr>
      <w:lang w:val="es-ES_tradnl"/>
    </w:rPr>
  </w:style>
  <w:style w:type="character" w:customStyle="1" w:styleId="PrrafodelistaCar">
    <w:name w:val="Párrafo de lista Car"/>
    <w:aliases w:val="CRE_Lista_parrafo Car,Párrafo Numerado Car,Lista sin Numerar Car,List Paragraph (numbered (a)) Car,Numbered List Paragraph Car,Bullets Car,References Car,Medium Grid 1 - Accent 21 Car,Liste 1 Car,List Bullet Mary Car"/>
    <w:basedOn w:val="Fuentedeprrafopredeter"/>
    <w:link w:val="Prrafodelista"/>
    <w:uiPriority w:val="34"/>
    <w:locked/>
    <w:rsid w:val="00AE7460"/>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uiPriority w:val="9"/>
    <w:rsid w:val="00C760DF"/>
    <w:rPr>
      <w:rFonts w:asciiTheme="majorHAnsi" w:eastAsiaTheme="majorEastAsia" w:hAnsiTheme="majorHAnsi" w:cstheme="majorBidi"/>
      <w:b/>
      <w:bCs/>
      <w:color w:val="2F5496" w:themeColor="accent1" w:themeShade="BF"/>
      <w:sz w:val="28"/>
      <w:szCs w:val="28"/>
      <w:lang w:eastAsia="es-ES"/>
    </w:rPr>
  </w:style>
  <w:style w:type="paragraph" w:styleId="Textoindependiente">
    <w:name w:val="Body Text"/>
    <w:basedOn w:val="Normal"/>
    <w:link w:val="TextoindependienteCar"/>
    <w:uiPriority w:val="99"/>
    <w:semiHidden/>
    <w:unhideWhenUsed/>
    <w:rsid w:val="00C760DF"/>
    <w:pPr>
      <w:spacing w:after="120"/>
    </w:pPr>
  </w:style>
  <w:style w:type="character" w:customStyle="1" w:styleId="TextoindependienteCar">
    <w:name w:val="Texto independiente Car"/>
    <w:basedOn w:val="Fuentedeprrafopredeter"/>
    <w:link w:val="Textoindependiente"/>
    <w:uiPriority w:val="99"/>
    <w:semiHidden/>
    <w:rsid w:val="00C760DF"/>
    <w:rPr>
      <w:rFonts w:ascii="Arial" w:eastAsia="Times New Roman" w:hAnsi="Arial" w:cs="Arial"/>
      <w:sz w:val="24"/>
      <w:szCs w:val="20"/>
      <w:lang w:eastAsia="es-ES"/>
    </w:rPr>
  </w:style>
  <w:style w:type="paragraph" w:customStyle="1" w:styleId="Default">
    <w:name w:val="Default"/>
    <w:rsid w:val="00C10C5B"/>
    <w:pPr>
      <w:autoSpaceDE w:val="0"/>
      <w:autoSpaceDN w:val="0"/>
      <w:adjustRightInd w:val="0"/>
      <w:spacing w:after="0" w:line="240" w:lineRule="auto"/>
    </w:pPr>
    <w:rPr>
      <w:rFonts w:ascii="Arial" w:hAnsi="Arial" w:cs="Arial"/>
      <w:color w:val="000000"/>
      <w:sz w:val="24"/>
      <w:szCs w:val="24"/>
    </w:rPr>
  </w:style>
  <w:style w:type="character" w:customStyle="1" w:styleId="NormalWebCar">
    <w:name w:val="Normal (Web) Car"/>
    <w:basedOn w:val="Fuentedeprrafopredeter"/>
    <w:link w:val="NormalWeb"/>
    <w:uiPriority w:val="99"/>
    <w:rsid w:val="0068470F"/>
    <w:rPr>
      <w:rFonts w:ascii="Times New Roman" w:eastAsia="Times New Roman" w:hAnsi="Times New Roman" w:cs="Times New Roman"/>
      <w:sz w:val="24"/>
      <w:szCs w:val="24"/>
      <w:lang w:eastAsia="es-ES"/>
    </w:rPr>
  </w:style>
  <w:style w:type="character" w:customStyle="1" w:styleId="textonegrita">
    <w:name w:val="textonegrita"/>
    <w:basedOn w:val="Fuentedeprrafopredeter"/>
    <w:rsid w:val="0068470F"/>
  </w:style>
  <w:style w:type="character" w:styleId="Textoennegrita">
    <w:name w:val="Strong"/>
    <w:basedOn w:val="Fuentedeprrafopredeter"/>
    <w:uiPriority w:val="22"/>
    <w:qFormat/>
    <w:rsid w:val="0068470F"/>
    <w:rPr>
      <w:b/>
      <w:bCs/>
    </w:rPr>
  </w:style>
  <w:style w:type="table" w:styleId="Tablaconcuadrcula">
    <w:name w:val="Table Grid"/>
    <w:basedOn w:val="Tablanormal"/>
    <w:uiPriority w:val="39"/>
    <w:rsid w:val="00096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812"/>
    <w:pPr>
      <w:spacing w:after="0" w:line="240" w:lineRule="auto"/>
    </w:pPr>
    <w:rPr>
      <w:rFonts w:ascii="Arial" w:eastAsia="Times New Roman" w:hAnsi="Arial" w:cs="Arial"/>
      <w:sz w:val="24"/>
      <w:szCs w:val="20"/>
      <w:lang w:eastAsia="es-ES"/>
    </w:rPr>
  </w:style>
  <w:style w:type="paragraph" w:styleId="Ttulo1">
    <w:name w:val="heading 1"/>
    <w:basedOn w:val="Normal"/>
    <w:next w:val="Normal"/>
    <w:link w:val="Ttulo1Car"/>
    <w:uiPriority w:val="9"/>
    <w:qFormat/>
    <w:rsid w:val="00C760D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4">
    <w:name w:val="heading 4"/>
    <w:basedOn w:val="Normal"/>
    <w:next w:val="Normal"/>
    <w:link w:val="Ttulo4Car"/>
    <w:qFormat/>
    <w:rsid w:val="003C7812"/>
    <w:pPr>
      <w:keepNext/>
      <w:jc w:val="right"/>
      <w:outlineLvl w:val="3"/>
    </w:pPr>
    <w:rPr>
      <w:rFonts w:ascii="Arial Narrow" w:hAnsi="Arial Narrow"/>
      <w:b/>
      <w:bCs/>
      <w:color w:val="808080"/>
      <w:sz w:val="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3C7812"/>
    <w:rPr>
      <w:rFonts w:ascii="Arial Narrow" w:eastAsia="Times New Roman" w:hAnsi="Arial Narrow" w:cs="Arial"/>
      <w:b/>
      <w:bCs/>
      <w:color w:val="808080"/>
      <w:sz w:val="96"/>
      <w:szCs w:val="20"/>
      <w:lang w:eastAsia="es-ES"/>
    </w:rPr>
  </w:style>
  <w:style w:type="paragraph" w:styleId="Piedepgina">
    <w:name w:val="footer"/>
    <w:basedOn w:val="Normal"/>
    <w:link w:val="PiedepginaCar"/>
    <w:rsid w:val="003C7812"/>
    <w:pPr>
      <w:tabs>
        <w:tab w:val="center" w:pos="4252"/>
        <w:tab w:val="right" w:pos="8504"/>
      </w:tabs>
    </w:pPr>
    <w:rPr>
      <w:rFonts w:ascii="Courier" w:hAnsi="Courier"/>
      <w:sz w:val="20"/>
      <w:lang w:val="es-ES_tradnl"/>
    </w:rPr>
  </w:style>
  <w:style w:type="character" w:customStyle="1" w:styleId="PiedepginaCar">
    <w:name w:val="Pie de página Car"/>
    <w:basedOn w:val="Fuentedeprrafopredeter"/>
    <w:link w:val="Piedepgina"/>
    <w:rsid w:val="003C7812"/>
    <w:rPr>
      <w:rFonts w:ascii="Courier" w:eastAsia="Times New Roman" w:hAnsi="Courier" w:cs="Arial"/>
      <w:sz w:val="20"/>
      <w:szCs w:val="20"/>
      <w:lang w:val="es-ES_tradnl" w:eastAsia="es-ES"/>
    </w:rPr>
  </w:style>
  <w:style w:type="paragraph" w:styleId="Encabezado">
    <w:name w:val="header"/>
    <w:basedOn w:val="Normal"/>
    <w:link w:val="EncabezadoCar"/>
    <w:rsid w:val="003C7812"/>
    <w:pPr>
      <w:tabs>
        <w:tab w:val="center" w:pos="4252"/>
        <w:tab w:val="right" w:pos="8504"/>
      </w:tabs>
    </w:pPr>
  </w:style>
  <w:style w:type="character" w:customStyle="1" w:styleId="EncabezadoCar">
    <w:name w:val="Encabezado Car"/>
    <w:basedOn w:val="Fuentedeprrafopredeter"/>
    <w:link w:val="Encabezado"/>
    <w:rsid w:val="003C7812"/>
    <w:rPr>
      <w:rFonts w:ascii="Arial" w:eastAsia="Times New Roman" w:hAnsi="Arial" w:cs="Arial"/>
      <w:sz w:val="24"/>
      <w:szCs w:val="20"/>
      <w:lang w:eastAsia="es-ES"/>
    </w:rPr>
  </w:style>
  <w:style w:type="character" w:styleId="Nmerodepgina">
    <w:name w:val="page number"/>
    <w:basedOn w:val="Fuentedeprrafopredeter"/>
    <w:rsid w:val="003C7812"/>
  </w:style>
  <w:style w:type="paragraph" w:styleId="Sangradetextonormal">
    <w:name w:val="Body Text Indent"/>
    <w:basedOn w:val="Normal"/>
    <w:link w:val="SangradetextonormalCar"/>
    <w:rsid w:val="003C7812"/>
    <w:pPr>
      <w:ind w:left="851"/>
      <w:jc w:val="both"/>
    </w:pPr>
    <w:rPr>
      <w:rFonts w:ascii="Arial Narrow" w:hAnsi="Arial Narrow"/>
      <w:sz w:val="28"/>
    </w:rPr>
  </w:style>
  <w:style w:type="character" w:customStyle="1" w:styleId="SangradetextonormalCar">
    <w:name w:val="Sangría de texto normal Car"/>
    <w:basedOn w:val="Fuentedeprrafopredeter"/>
    <w:link w:val="Sangradetextonormal"/>
    <w:rsid w:val="003C7812"/>
    <w:rPr>
      <w:rFonts w:ascii="Arial Narrow" w:eastAsia="Times New Roman" w:hAnsi="Arial Narrow" w:cs="Arial"/>
      <w:sz w:val="28"/>
      <w:szCs w:val="20"/>
      <w:lang w:eastAsia="es-ES"/>
    </w:rPr>
  </w:style>
  <w:style w:type="paragraph" w:customStyle="1" w:styleId="Prrafodelista1">
    <w:name w:val="Párrafo de lista1"/>
    <w:basedOn w:val="Normal"/>
    <w:rsid w:val="003C7812"/>
    <w:pPr>
      <w:spacing w:after="200" w:line="276" w:lineRule="auto"/>
      <w:ind w:left="720"/>
      <w:contextualSpacing/>
    </w:pPr>
    <w:rPr>
      <w:rFonts w:ascii="Calibri" w:hAnsi="Calibri" w:cs="Times New Roman"/>
      <w:sz w:val="22"/>
      <w:szCs w:val="22"/>
      <w:lang w:eastAsia="en-US"/>
    </w:rPr>
  </w:style>
  <w:style w:type="paragraph" w:styleId="Prrafodelista">
    <w:name w:val="List Paragraph"/>
    <w:aliases w:val="CRE_Lista_parrafo,Párrafo Numerado,Lista sin Numerar,List Paragraph (numbered (a)),Numbered List Paragraph,Bullets,References,Medium Grid 1 - Accent 21,Liste 1,List Bullet Mary,Viñetas párrafo"/>
    <w:basedOn w:val="Normal"/>
    <w:link w:val="PrrafodelistaCar"/>
    <w:qFormat/>
    <w:rsid w:val="003C7812"/>
    <w:pPr>
      <w:ind w:left="708"/>
    </w:pPr>
    <w:rPr>
      <w:rFonts w:ascii="Times New Roman" w:hAnsi="Times New Roman" w:cs="Times New Roman"/>
      <w:sz w:val="20"/>
    </w:rPr>
  </w:style>
  <w:style w:type="character" w:styleId="Hipervnculo">
    <w:name w:val="Hyperlink"/>
    <w:basedOn w:val="Fuentedeprrafopredeter"/>
    <w:uiPriority w:val="99"/>
    <w:unhideWhenUsed/>
    <w:rsid w:val="001E521D"/>
    <w:rPr>
      <w:color w:val="0563C1" w:themeColor="hyperlink"/>
      <w:u w:val="single"/>
    </w:rPr>
  </w:style>
  <w:style w:type="character" w:customStyle="1" w:styleId="Mencinsinresolver1">
    <w:name w:val="Mención sin resolver1"/>
    <w:basedOn w:val="Fuentedeprrafopredeter"/>
    <w:uiPriority w:val="99"/>
    <w:semiHidden/>
    <w:unhideWhenUsed/>
    <w:rsid w:val="001E521D"/>
    <w:rPr>
      <w:color w:val="605E5C"/>
      <w:shd w:val="clear" w:color="auto" w:fill="E1DFDD"/>
    </w:rPr>
  </w:style>
  <w:style w:type="character" w:styleId="Hipervnculovisitado">
    <w:name w:val="FollowedHyperlink"/>
    <w:basedOn w:val="Fuentedeprrafopredeter"/>
    <w:uiPriority w:val="99"/>
    <w:semiHidden/>
    <w:unhideWhenUsed/>
    <w:rsid w:val="00592C98"/>
    <w:rPr>
      <w:color w:val="954F72" w:themeColor="followedHyperlink"/>
      <w:u w:val="single"/>
    </w:rPr>
  </w:style>
  <w:style w:type="paragraph" w:styleId="Textodeglobo">
    <w:name w:val="Balloon Text"/>
    <w:basedOn w:val="Normal"/>
    <w:link w:val="TextodegloboCar"/>
    <w:uiPriority w:val="99"/>
    <w:semiHidden/>
    <w:unhideWhenUsed/>
    <w:rsid w:val="00C22C9D"/>
    <w:rPr>
      <w:rFonts w:ascii="Tahoma" w:hAnsi="Tahoma" w:cs="Tahoma"/>
      <w:sz w:val="16"/>
      <w:szCs w:val="16"/>
    </w:rPr>
  </w:style>
  <w:style w:type="character" w:customStyle="1" w:styleId="TextodegloboCar">
    <w:name w:val="Texto de globo Car"/>
    <w:basedOn w:val="Fuentedeprrafopredeter"/>
    <w:link w:val="Textodeglobo"/>
    <w:uiPriority w:val="99"/>
    <w:semiHidden/>
    <w:rsid w:val="00C22C9D"/>
    <w:rPr>
      <w:rFonts w:ascii="Tahoma" w:eastAsia="Times New Roman" w:hAnsi="Tahoma" w:cs="Tahoma"/>
      <w:sz w:val="16"/>
      <w:szCs w:val="16"/>
      <w:lang w:eastAsia="es-ES"/>
    </w:rPr>
  </w:style>
  <w:style w:type="paragraph" w:customStyle="1" w:styleId="voc-paragraph">
    <w:name w:val="voc-paragraph"/>
    <w:basedOn w:val="Normal"/>
    <w:rsid w:val="00F37D7B"/>
    <w:pPr>
      <w:spacing w:before="100" w:beforeAutospacing="1" w:after="100" w:afterAutospacing="1"/>
    </w:pPr>
    <w:rPr>
      <w:rFonts w:ascii="Times New Roman" w:hAnsi="Times New Roman" w:cs="Times New Roman"/>
      <w:szCs w:val="24"/>
    </w:rPr>
  </w:style>
  <w:style w:type="paragraph" w:styleId="NormalWeb">
    <w:name w:val="Normal (Web)"/>
    <w:basedOn w:val="Normal"/>
    <w:link w:val="NormalWebCar"/>
    <w:uiPriority w:val="99"/>
    <w:unhideWhenUsed/>
    <w:rsid w:val="00D07071"/>
    <w:pPr>
      <w:spacing w:before="100" w:beforeAutospacing="1" w:after="100" w:afterAutospacing="1"/>
    </w:pPr>
    <w:rPr>
      <w:rFonts w:ascii="Times New Roman" w:hAnsi="Times New Roman" w:cs="Times New Roman"/>
      <w:szCs w:val="24"/>
    </w:rPr>
  </w:style>
  <w:style w:type="character" w:customStyle="1" w:styleId="Ninguno">
    <w:name w:val="Ninguno"/>
    <w:rsid w:val="00AE7460"/>
    <w:rPr>
      <w:lang w:val="es-ES_tradnl"/>
    </w:rPr>
  </w:style>
  <w:style w:type="character" w:customStyle="1" w:styleId="PrrafodelistaCar">
    <w:name w:val="Párrafo de lista Car"/>
    <w:aliases w:val="CRE_Lista_parrafo Car,Párrafo Numerado Car,Lista sin Numerar Car,List Paragraph (numbered (a)) Car,Numbered List Paragraph Car,Bullets Car,References Car,Medium Grid 1 - Accent 21 Car,Liste 1 Car,List Bullet Mary Car"/>
    <w:basedOn w:val="Fuentedeprrafopredeter"/>
    <w:link w:val="Prrafodelista"/>
    <w:uiPriority w:val="34"/>
    <w:locked/>
    <w:rsid w:val="00AE7460"/>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uiPriority w:val="9"/>
    <w:rsid w:val="00C760DF"/>
    <w:rPr>
      <w:rFonts w:asciiTheme="majorHAnsi" w:eastAsiaTheme="majorEastAsia" w:hAnsiTheme="majorHAnsi" w:cstheme="majorBidi"/>
      <w:b/>
      <w:bCs/>
      <w:color w:val="2F5496" w:themeColor="accent1" w:themeShade="BF"/>
      <w:sz w:val="28"/>
      <w:szCs w:val="28"/>
      <w:lang w:eastAsia="es-ES"/>
    </w:rPr>
  </w:style>
  <w:style w:type="paragraph" w:styleId="Textoindependiente">
    <w:name w:val="Body Text"/>
    <w:basedOn w:val="Normal"/>
    <w:link w:val="TextoindependienteCar"/>
    <w:uiPriority w:val="99"/>
    <w:semiHidden/>
    <w:unhideWhenUsed/>
    <w:rsid w:val="00C760DF"/>
    <w:pPr>
      <w:spacing w:after="120"/>
    </w:pPr>
  </w:style>
  <w:style w:type="character" w:customStyle="1" w:styleId="TextoindependienteCar">
    <w:name w:val="Texto independiente Car"/>
    <w:basedOn w:val="Fuentedeprrafopredeter"/>
    <w:link w:val="Textoindependiente"/>
    <w:uiPriority w:val="99"/>
    <w:semiHidden/>
    <w:rsid w:val="00C760DF"/>
    <w:rPr>
      <w:rFonts w:ascii="Arial" w:eastAsia="Times New Roman" w:hAnsi="Arial" w:cs="Arial"/>
      <w:sz w:val="24"/>
      <w:szCs w:val="20"/>
      <w:lang w:eastAsia="es-ES"/>
    </w:rPr>
  </w:style>
  <w:style w:type="paragraph" w:customStyle="1" w:styleId="Default">
    <w:name w:val="Default"/>
    <w:rsid w:val="00C10C5B"/>
    <w:pPr>
      <w:autoSpaceDE w:val="0"/>
      <w:autoSpaceDN w:val="0"/>
      <w:adjustRightInd w:val="0"/>
      <w:spacing w:after="0" w:line="240" w:lineRule="auto"/>
    </w:pPr>
    <w:rPr>
      <w:rFonts w:ascii="Arial" w:hAnsi="Arial" w:cs="Arial"/>
      <w:color w:val="000000"/>
      <w:sz w:val="24"/>
      <w:szCs w:val="24"/>
    </w:rPr>
  </w:style>
  <w:style w:type="character" w:customStyle="1" w:styleId="NormalWebCar">
    <w:name w:val="Normal (Web) Car"/>
    <w:basedOn w:val="Fuentedeprrafopredeter"/>
    <w:link w:val="NormalWeb"/>
    <w:uiPriority w:val="99"/>
    <w:rsid w:val="0068470F"/>
    <w:rPr>
      <w:rFonts w:ascii="Times New Roman" w:eastAsia="Times New Roman" w:hAnsi="Times New Roman" w:cs="Times New Roman"/>
      <w:sz w:val="24"/>
      <w:szCs w:val="24"/>
      <w:lang w:eastAsia="es-ES"/>
    </w:rPr>
  </w:style>
  <w:style w:type="character" w:customStyle="1" w:styleId="textonegrita">
    <w:name w:val="textonegrita"/>
    <w:basedOn w:val="Fuentedeprrafopredeter"/>
    <w:rsid w:val="0068470F"/>
  </w:style>
  <w:style w:type="character" w:styleId="Textoennegrita">
    <w:name w:val="Strong"/>
    <w:basedOn w:val="Fuentedeprrafopredeter"/>
    <w:uiPriority w:val="22"/>
    <w:qFormat/>
    <w:rsid w:val="0068470F"/>
    <w:rPr>
      <w:b/>
      <w:bCs/>
    </w:rPr>
  </w:style>
  <w:style w:type="table" w:styleId="Tablaconcuadrcula">
    <w:name w:val="Table Grid"/>
    <w:basedOn w:val="Tablanormal"/>
    <w:uiPriority w:val="39"/>
    <w:rsid w:val="00096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13705">
      <w:bodyDiv w:val="1"/>
      <w:marLeft w:val="0"/>
      <w:marRight w:val="0"/>
      <w:marTop w:val="0"/>
      <w:marBottom w:val="0"/>
      <w:divBdr>
        <w:top w:val="none" w:sz="0" w:space="0" w:color="auto"/>
        <w:left w:val="none" w:sz="0" w:space="0" w:color="auto"/>
        <w:bottom w:val="none" w:sz="0" w:space="0" w:color="auto"/>
        <w:right w:val="none" w:sz="0" w:space="0" w:color="auto"/>
      </w:divBdr>
    </w:div>
    <w:div w:id="171373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noculturajoven.gob.es"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2934-5C06-4A55-99FD-51A9D440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847</Words>
  <Characters>4663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López Llorente</dc:creator>
  <cp:lastModifiedBy>Delegacion</cp:lastModifiedBy>
  <cp:revision>4</cp:revision>
  <cp:lastPrinted>2022-07-28T17:45:00Z</cp:lastPrinted>
  <dcterms:created xsi:type="dcterms:W3CDTF">2023-11-02T13:03:00Z</dcterms:created>
  <dcterms:modified xsi:type="dcterms:W3CDTF">2023-11-02T14:33:00Z</dcterms:modified>
</cp:coreProperties>
</file>